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59" w:rsidRPr="00C238D3" w:rsidRDefault="008C4959" w:rsidP="008C4959">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w:t>
      </w:r>
      <w:proofErr w:type="gramStart"/>
      <w:r w:rsidRPr="00C238D3">
        <w:rPr>
          <w:rFonts w:eastAsia="標楷體"/>
          <w:sz w:val="28"/>
          <w:szCs w:val="28"/>
        </w:rPr>
        <w:t>專班必選修</w:t>
      </w:r>
      <w:proofErr w:type="gramEnd"/>
      <w:r w:rsidRPr="00C238D3">
        <w:rPr>
          <w:rFonts w:eastAsia="標楷體"/>
          <w:sz w:val="28"/>
          <w:szCs w:val="28"/>
        </w:rPr>
        <w:t>科目表</w:t>
      </w:r>
    </w:p>
    <w:p w:rsidR="008C4959" w:rsidRPr="00C238D3" w:rsidRDefault="008C4959" w:rsidP="008C4959">
      <w:pPr>
        <w:adjustRightInd w:val="0"/>
        <w:snapToGrid w:val="0"/>
        <w:jc w:val="center"/>
        <w:rPr>
          <w:rFonts w:eastAsia="標楷體"/>
        </w:rPr>
      </w:pPr>
      <w:r w:rsidRPr="00C238D3">
        <w:rPr>
          <w:rFonts w:eastAsia="標楷體"/>
        </w:rPr>
        <w:t>（</w:t>
      </w:r>
      <w:r w:rsidRPr="00C238D3">
        <w:rPr>
          <w:rFonts w:eastAsia="標楷體" w:hint="eastAsia"/>
        </w:rPr>
        <w:t>1</w:t>
      </w:r>
      <w:r>
        <w:rPr>
          <w:rFonts w:eastAsia="標楷體"/>
        </w:rPr>
        <w:t>10</w:t>
      </w:r>
      <w:r w:rsidRPr="00C238D3">
        <w:rPr>
          <w:rFonts w:eastAsia="標楷體"/>
        </w:rPr>
        <w:t>學年度入學新生適用）</w:t>
      </w:r>
    </w:p>
    <w:p w:rsidR="008C4959" w:rsidRPr="00C238D3" w:rsidRDefault="008C4959" w:rsidP="008C4959">
      <w:pPr>
        <w:snapToGrid w:val="0"/>
        <w:spacing w:line="240" w:lineRule="atLeast"/>
        <w:jc w:val="center"/>
        <w:rPr>
          <w:rFonts w:eastAsia="標楷體"/>
          <w:b/>
        </w:rPr>
      </w:pPr>
      <w:r w:rsidRPr="00C238D3">
        <w:rPr>
          <w:rFonts w:eastAsia="標楷體"/>
          <w:b/>
        </w:rPr>
        <w:t>List of Required and Elective Courses for Master Degree (Part Time) of the Department of Mechanical Engineering of Yuan Ze University</w:t>
      </w:r>
    </w:p>
    <w:p w:rsidR="008C4959" w:rsidRPr="00EF50AB" w:rsidRDefault="008C4959" w:rsidP="008C4959">
      <w:pPr>
        <w:spacing w:line="40" w:lineRule="atLeast"/>
        <w:jc w:val="center"/>
        <w:rPr>
          <w:rFonts w:ascii="Times New Roman" w:eastAsia="標楷體" w:hAnsi="Times New Roman"/>
          <w:color w:val="FFFFFF"/>
          <w:sz w:val="16"/>
          <w:szCs w:val="16"/>
        </w:rPr>
      </w:pPr>
      <w:r w:rsidRPr="00C238D3">
        <w:rPr>
          <w:rFonts w:eastAsia="標楷體" w:hint="eastAsia"/>
          <w:b/>
        </w:rPr>
        <w:t>（</w:t>
      </w:r>
      <w:r w:rsidRPr="00C238D3">
        <w:rPr>
          <w:rFonts w:eastAsia="標楷體"/>
          <w:b/>
        </w:rPr>
        <w:t>Applicable to Students A</w:t>
      </w:r>
      <w:r>
        <w:rPr>
          <w:rFonts w:eastAsia="標楷體"/>
          <w:b/>
        </w:rPr>
        <w:t>dmitted for Academic year of 2021-20</w:t>
      </w:r>
      <w:r>
        <w:rPr>
          <w:rFonts w:eastAsia="標楷體" w:hint="eastAsia"/>
          <w:b/>
        </w:rPr>
        <w:t>2</w:t>
      </w:r>
      <w:r>
        <w:rPr>
          <w:rFonts w:eastAsia="標楷體"/>
          <w:b/>
        </w:rPr>
        <w:t>2</w:t>
      </w:r>
      <w:r w:rsidRPr="00C238D3">
        <w:rPr>
          <w:rFonts w:eastAsia="標楷體" w:hint="eastAsia"/>
          <w:b/>
        </w:rPr>
        <w:t>）</w:t>
      </w:r>
    </w:p>
    <w:p w:rsidR="008C4959" w:rsidRPr="00B218DA" w:rsidRDefault="008C4959" w:rsidP="008C4959">
      <w:pPr>
        <w:spacing w:line="240" w:lineRule="atLeast"/>
        <w:ind w:rightChars="-59" w:right="-142"/>
        <w:jc w:val="right"/>
        <w:rPr>
          <w:rFonts w:ascii="Times New Roman" w:hAnsi="Times New Roman" w:cs="Times New Roman"/>
          <w:sz w:val="16"/>
          <w:szCs w:val="16"/>
          <w:lang w:eastAsia="zh-CN"/>
        </w:rPr>
      </w:pP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8C4959" w:rsidRDefault="008C4959" w:rsidP="008C4959">
      <w:pPr>
        <w:ind w:rightChars="-59" w:right="-142"/>
        <w:jc w:val="right"/>
        <w:rPr>
          <w:rFonts w:ascii="Times New Roman" w:hAnsi="Times New Roman" w:cs="Times New Roman"/>
          <w:color w:val="1F497D"/>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704C14" w:rsidRPr="002F7A25" w:rsidRDefault="00704C14" w:rsidP="002F7A25">
      <w:pPr>
        <w:spacing w:line="240" w:lineRule="atLeast"/>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D566B3" w:rsidRPr="002F7A25" w:rsidRDefault="00704C14" w:rsidP="002F7A25">
      <w:pPr>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8C4959" w:rsidRPr="0003115B" w:rsidTr="00C41EED">
        <w:trPr>
          <w:trHeight w:val="20"/>
          <w:tblHeader/>
        </w:trPr>
        <w:tc>
          <w:tcPr>
            <w:tcW w:w="1332" w:type="dxa"/>
            <w:tcBorders>
              <w:top w:val="single" w:sz="8" w:space="0" w:color="auto"/>
            </w:tcBorders>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8C4959" w:rsidRPr="00C238D3" w:rsidRDefault="008C4959" w:rsidP="00C41EED">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8C4959" w:rsidRPr="00C238D3" w:rsidRDefault="008C4959" w:rsidP="00C41EED">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8C4959" w:rsidRPr="00C238D3" w:rsidRDefault="008C4959" w:rsidP="00C41EED">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8C4959" w:rsidRPr="00C238D3" w:rsidRDefault="008C4959" w:rsidP="00C41EED">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8C4959" w:rsidRPr="00C238D3" w:rsidRDefault="008C4959" w:rsidP="00C41EED">
            <w:pPr>
              <w:adjustRightInd w:val="0"/>
              <w:snapToGrid w:val="0"/>
              <w:jc w:val="center"/>
              <w:rPr>
                <w:rFonts w:eastAsia="標楷體"/>
                <w:sz w:val="18"/>
                <w:szCs w:val="18"/>
              </w:rPr>
            </w:pPr>
            <w:r w:rsidRPr="00C238D3">
              <w:rPr>
                <w:rFonts w:eastAsia="標楷體" w:hAnsi="標楷體"/>
                <w:sz w:val="18"/>
                <w:szCs w:val="18"/>
              </w:rPr>
              <w:t>Credits</w:t>
            </w:r>
          </w:p>
        </w:tc>
      </w:tr>
      <w:tr w:rsidR="008C4959" w:rsidRPr="0003115B" w:rsidTr="00C41EED">
        <w:trPr>
          <w:trHeight w:val="20"/>
        </w:trPr>
        <w:tc>
          <w:tcPr>
            <w:tcW w:w="1332" w:type="dxa"/>
            <w:vMerge w:val="restart"/>
            <w:vAlign w:val="center"/>
          </w:tcPr>
          <w:p w:rsidR="008C4959" w:rsidRDefault="008C4959" w:rsidP="00C41EED">
            <w:pPr>
              <w:adjustRightInd w:val="0"/>
              <w:snapToGrid w:val="0"/>
              <w:spacing w:line="240" w:lineRule="atLeast"/>
              <w:jc w:val="center"/>
              <w:rPr>
                <w:rFonts w:eastAsia="標楷體" w:hAnsi="標楷體"/>
                <w:sz w:val="18"/>
                <w:szCs w:val="18"/>
              </w:rPr>
            </w:pPr>
            <w:r>
              <w:rPr>
                <w:rFonts w:eastAsia="標楷體" w:hAnsi="標楷體"/>
                <w:sz w:val="18"/>
                <w:szCs w:val="18"/>
              </w:rPr>
              <w:t>必修</w:t>
            </w:r>
          </w:p>
          <w:p w:rsidR="008C4959" w:rsidRPr="00C238D3" w:rsidRDefault="008C4959" w:rsidP="00C41EED">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8C4959" w:rsidRPr="00C238D3" w:rsidRDefault="008C4959" w:rsidP="00C41EED">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8C4959" w:rsidRPr="00C238D3" w:rsidRDefault="008C4959" w:rsidP="00C41EED">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jc w:val="center"/>
              <w:rPr>
                <w:rFonts w:eastAsia="標楷體" w:hAnsi="標楷體"/>
                <w:sz w:val="18"/>
                <w:szCs w:val="18"/>
              </w:rPr>
            </w:pPr>
          </w:p>
        </w:tc>
        <w:tc>
          <w:tcPr>
            <w:tcW w:w="956"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ME504</w:t>
            </w:r>
          </w:p>
        </w:tc>
        <w:tc>
          <w:tcPr>
            <w:tcW w:w="2284" w:type="dxa"/>
            <w:vAlign w:val="center"/>
          </w:tcPr>
          <w:p w:rsidR="008C4959" w:rsidRPr="00C238D3" w:rsidRDefault="008C4959" w:rsidP="00C41EED">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8C4959" w:rsidRPr="00C238D3" w:rsidRDefault="008C4959" w:rsidP="00C41EED">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3</w:t>
            </w:r>
          </w:p>
        </w:tc>
      </w:tr>
      <w:tr w:rsidR="008C4959" w:rsidRPr="0003115B" w:rsidTr="00C41EED">
        <w:trPr>
          <w:trHeight w:val="20"/>
        </w:trPr>
        <w:tc>
          <w:tcPr>
            <w:tcW w:w="1332" w:type="dxa"/>
            <w:vMerge w:val="restart"/>
            <w:vAlign w:val="center"/>
          </w:tcPr>
          <w:p w:rsidR="008C4959" w:rsidRDefault="008C4959" w:rsidP="00C41EED">
            <w:pPr>
              <w:adjustRightInd w:val="0"/>
              <w:snapToGrid w:val="0"/>
              <w:spacing w:line="240" w:lineRule="atLeast"/>
              <w:jc w:val="center"/>
              <w:rPr>
                <w:rFonts w:eastAsia="標楷體"/>
                <w:sz w:val="18"/>
                <w:szCs w:val="18"/>
              </w:rPr>
            </w:pPr>
            <w:r>
              <w:rPr>
                <w:rFonts w:eastAsia="標楷體" w:hint="eastAsia"/>
                <w:sz w:val="18"/>
                <w:szCs w:val="18"/>
              </w:rPr>
              <w:t>選修</w:t>
            </w:r>
          </w:p>
          <w:p w:rsidR="008C4959" w:rsidRPr="00C238D3" w:rsidRDefault="008C4959" w:rsidP="00C41EED">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ME508</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MEMS Measurement Technology</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ME511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Elasticity</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ME515</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微分方程</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Differential Equations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ME517</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Finite Element Method</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ME522</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Computer Aided Analysis for Mechanical Design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ME525</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Linear Systems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ME527</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Design Optimization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ME532</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Vibration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ME534</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Advanced Heat Transfer</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ME535</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高等數值分析</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Advanced Numerical Analysis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ME538</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Computational Fluid Dynamics and Heat Transfer</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ME539</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ME541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Mechanical Behavior of Materials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ME544</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Microcomputers in Mechanical Systems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C238D3" w:rsidRDefault="008C4959" w:rsidP="00C41EED">
            <w:pPr>
              <w:jc w:val="center"/>
              <w:rPr>
                <w:rFonts w:eastAsia="標楷體"/>
                <w:sz w:val="18"/>
                <w:szCs w:val="18"/>
              </w:rPr>
            </w:pPr>
            <w:r w:rsidRPr="00C238D3">
              <w:rPr>
                <w:rFonts w:eastAsia="標楷體"/>
                <w:sz w:val="18"/>
                <w:szCs w:val="18"/>
              </w:rPr>
              <w:t>ME549</w:t>
            </w:r>
          </w:p>
        </w:tc>
        <w:tc>
          <w:tcPr>
            <w:tcW w:w="2284" w:type="dxa"/>
            <w:vAlign w:val="center"/>
          </w:tcPr>
          <w:p w:rsidR="008C4959" w:rsidRPr="00C238D3" w:rsidRDefault="008C4959" w:rsidP="00C41EED">
            <w:pPr>
              <w:rPr>
                <w:rFonts w:eastAsia="標楷體"/>
                <w:sz w:val="18"/>
                <w:szCs w:val="18"/>
              </w:rPr>
            </w:pPr>
            <w:r w:rsidRPr="00C238D3">
              <w:rPr>
                <w:rFonts w:eastAsia="標楷體"/>
                <w:sz w:val="18"/>
                <w:szCs w:val="18"/>
              </w:rPr>
              <w:t>電漿放電原理</w:t>
            </w:r>
          </w:p>
        </w:tc>
        <w:tc>
          <w:tcPr>
            <w:tcW w:w="4560" w:type="dxa"/>
            <w:vAlign w:val="center"/>
          </w:tcPr>
          <w:p w:rsidR="008C4959" w:rsidRPr="00C238D3" w:rsidRDefault="008C4959" w:rsidP="00C41EED">
            <w:pPr>
              <w:rPr>
                <w:rFonts w:eastAsia="標楷體"/>
                <w:sz w:val="18"/>
                <w:szCs w:val="18"/>
              </w:rPr>
            </w:pPr>
            <w:r w:rsidRPr="00C238D3">
              <w:rPr>
                <w:rFonts w:eastAsia="標楷體"/>
                <w:sz w:val="18"/>
                <w:szCs w:val="18"/>
              </w:rPr>
              <w:t>Principle of Plasma Discharge</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ME550</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Geometric Modeling and Computer Graphics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ME553</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Electrochemical Engineering</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ME556</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高等工程數學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Advanced Engineering Mathematics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Equipment Design for Waste Water Treatment</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ME562</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Robust Control</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ME567</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ME570</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Incineration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高等線性代數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Advanced Linear Algebra</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ME572</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Combustor Design and Pollution Control</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ME573</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Experimental Methods for Engineering Materials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Pr>
                <w:rFonts w:cs="Calibri" w:hint="eastAsia"/>
                <w:color w:val="000000"/>
                <w:sz w:val="18"/>
                <w:szCs w:val="18"/>
              </w:rPr>
              <w:t>ME574</w:t>
            </w:r>
          </w:p>
        </w:tc>
        <w:tc>
          <w:tcPr>
            <w:tcW w:w="2284" w:type="dxa"/>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560" w:type="dxa"/>
            <w:vAlign w:val="center"/>
          </w:tcPr>
          <w:p w:rsidR="008C4959" w:rsidRPr="00C238D3" w:rsidRDefault="008C4959" w:rsidP="00C41EED">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ME578</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Statistics and Data Analysis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ME579</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High Temperature Solid Oxide Fuel Cell</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ME580</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Fatigue of Engineering Materials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Fuel Cell Technology and System Design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1A5BCA" w:rsidRDefault="008C4959" w:rsidP="00C41EED">
            <w:pPr>
              <w:adjustRightInd w:val="0"/>
              <w:snapToGrid w:val="0"/>
              <w:spacing w:line="240" w:lineRule="atLeast"/>
              <w:jc w:val="center"/>
              <w:rPr>
                <w:sz w:val="18"/>
                <w:szCs w:val="18"/>
              </w:rPr>
            </w:pPr>
            <w:r>
              <w:rPr>
                <w:rFonts w:hint="eastAsia"/>
                <w:sz w:val="18"/>
                <w:szCs w:val="18"/>
              </w:rPr>
              <w:t>ME584</w:t>
            </w:r>
          </w:p>
        </w:tc>
        <w:tc>
          <w:tcPr>
            <w:tcW w:w="2284" w:type="dxa"/>
            <w:vAlign w:val="center"/>
          </w:tcPr>
          <w:p w:rsidR="008C4959" w:rsidRPr="001A5BCA" w:rsidRDefault="008C4959" w:rsidP="00C41EED">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560" w:type="dxa"/>
            <w:vAlign w:val="center"/>
          </w:tcPr>
          <w:p w:rsidR="008C4959" w:rsidRPr="001A5BCA" w:rsidRDefault="008C4959" w:rsidP="00C41EED">
            <w:pPr>
              <w:adjustRightInd w:val="0"/>
              <w:snapToGrid w:val="0"/>
              <w:spacing w:line="240" w:lineRule="atLeast"/>
              <w:rPr>
                <w:sz w:val="18"/>
                <w:szCs w:val="18"/>
              </w:rPr>
            </w:pPr>
            <w:r w:rsidRPr="009715F1">
              <w:rPr>
                <w:sz w:val="18"/>
                <w:szCs w:val="18"/>
              </w:rPr>
              <w:t>Advanced Technologies in Energy and its Applications</w:t>
            </w:r>
          </w:p>
        </w:tc>
        <w:tc>
          <w:tcPr>
            <w:tcW w:w="600" w:type="dxa"/>
            <w:vAlign w:val="center"/>
          </w:tcPr>
          <w:p w:rsidR="008C4959" w:rsidRPr="001A5BCA"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ME586</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Air Pollution Control Design</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ME589</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Stress Analysis of Electronic Packaging</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ME590</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Principle and Applications of Biomedical Engineering</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174F10" w:rsidRDefault="008C4959" w:rsidP="00C41EED">
            <w:pPr>
              <w:jc w:val="center"/>
              <w:rPr>
                <w:rFonts w:cs="Times New Roman"/>
                <w:sz w:val="18"/>
                <w:szCs w:val="18"/>
              </w:rPr>
            </w:pPr>
            <w:r w:rsidRPr="00174F10">
              <w:rPr>
                <w:rFonts w:cs="Times New Roman" w:hint="eastAsia"/>
                <w:sz w:val="18"/>
                <w:szCs w:val="18"/>
              </w:rPr>
              <w:t>ME591</w:t>
            </w:r>
          </w:p>
        </w:tc>
        <w:tc>
          <w:tcPr>
            <w:tcW w:w="2284" w:type="dxa"/>
            <w:vAlign w:val="center"/>
          </w:tcPr>
          <w:p w:rsidR="008C4959" w:rsidRPr="00174F10" w:rsidRDefault="008C4959" w:rsidP="00C41EED">
            <w:pPr>
              <w:adjustRightInd w:val="0"/>
              <w:snapToGrid w:val="0"/>
              <w:spacing w:line="240" w:lineRule="atLeast"/>
              <w:rPr>
                <w:rFonts w:ascii="標楷體" w:eastAsia="標楷體" w:hAnsi="標楷體"/>
                <w:sz w:val="18"/>
                <w:szCs w:val="18"/>
              </w:rPr>
            </w:pPr>
            <w:r w:rsidRPr="00174F10">
              <w:rPr>
                <w:rFonts w:eastAsia="標楷體"/>
                <w:sz w:val="18"/>
                <w:szCs w:val="18"/>
              </w:rPr>
              <w:t>電子構裝失效模式分析</w:t>
            </w:r>
          </w:p>
        </w:tc>
        <w:tc>
          <w:tcPr>
            <w:tcW w:w="4560" w:type="dxa"/>
            <w:vAlign w:val="center"/>
          </w:tcPr>
          <w:p w:rsidR="008C4959" w:rsidRPr="00174F10" w:rsidRDefault="008C4959" w:rsidP="00C41EED">
            <w:pPr>
              <w:adjustRightInd w:val="0"/>
              <w:snapToGrid w:val="0"/>
              <w:spacing w:line="240" w:lineRule="atLeast"/>
              <w:rPr>
                <w:sz w:val="18"/>
                <w:szCs w:val="18"/>
              </w:rPr>
            </w:pPr>
            <w:r w:rsidRPr="00174F10">
              <w:rPr>
                <w:rFonts w:hint="eastAsia"/>
                <w:sz w:val="18"/>
                <w:szCs w:val="18"/>
              </w:rPr>
              <w:t>Failure Modes in Electronic Packages</w:t>
            </w:r>
          </w:p>
        </w:tc>
        <w:tc>
          <w:tcPr>
            <w:tcW w:w="600" w:type="dxa"/>
            <w:vAlign w:val="center"/>
          </w:tcPr>
          <w:p w:rsidR="008C4959" w:rsidRPr="00174F10" w:rsidRDefault="008C4959" w:rsidP="00C41EED">
            <w:pPr>
              <w:adjustRightInd w:val="0"/>
              <w:snapToGrid w:val="0"/>
              <w:spacing w:line="240" w:lineRule="atLeast"/>
              <w:jc w:val="center"/>
              <w:rPr>
                <w:sz w:val="18"/>
                <w:szCs w:val="18"/>
              </w:rPr>
            </w:pPr>
            <w:r w:rsidRPr="00174F10">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F8763F" w:rsidRDefault="008C4959"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284" w:type="dxa"/>
            <w:vAlign w:val="center"/>
          </w:tcPr>
          <w:p w:rsidR="008C4959" w:rsidRPr="00F8763F" w:rsidRDefault="008C4959"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560" w:type="dxa"/>
            <w:vAlign w:val="center"/>
          </w:tcPr>
          <w:p w:rsidR="008C4959" w:rsidRPr="00F8763F" w:rsidRDefault="008C4959"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D60403">
              <w:rPr>
                <w:rFonts w:cs="Times New Roman"/>
                <w:color w:val="FF0000"/>
                <w:sz w:val="18"/>
                <w:szCs w:val="18"/>
                <w:u w:val="single"/>
              </w:rPr>
              <w:t>V</w:t>
            </w:r>
            <w:r w:rsidRPr="00F8763F">
              <w:rPr>
                <w:rFonts w:cs="Times New Roman"/>
                <w:color w:val="FF0000"/>
                <w:sz w:val="18"/>
                <w:szCs w:val="18"/>
                <w:u w:val="single"/>
              </w:rPr>
              <w:t>ision</w:t>
            </w:r>
          </w:p>
        </w:tc>
        <w:tc>
          <w:tcPr>
            <w:tcW w:w="600" w:type="dxa"/>
            <w:vAlign w:val="center"/>
          </w:tcPr>
          <w:p w:rsidR="008C4959" w:rsidRPr="00F8763F" w:rsidRDefault="008C4959"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ME601</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Compressible Flow</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ME602</w:t>
            </w:r>
          </w:p>
        </w:tc>
        <w:tc>
          <w:tcPr>
            <w:tcW w:w="2284" w:type="dxa"/>
            <w:vAlign w:val="center"/>
          </w:tcPr>
          <w:p w:rsidR="008C4959" w:rsidRPr="00EA1C7E" w:rsidRDefault="008C495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Robotics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ME603</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Mechanics of Composite Material</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ME606</w:t>
            </w:r>
          </w:p>
        </w:tc>
        <w:tc>
          <w:tcPr>
            <w:tcW w:w="2284" w:type="dxa"/>
            <w:vAlign w:val="center"/>
          </w:tcPr>
          <w:p w:rsidR="008C4959" w:rsidRPr="00EA1C7E" w:rsidRDefault="008C495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Intelligent Manufacturing</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ME608</w:t>
            </w:r>
          </w:p>
        </w:tc>
        <w:tc>
          <w:tcPr>
            <w:tcW w:w="2284"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560"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Electronic Cooling Techniques</w:t>
            </w:r>
          </w:p>
        </w:tc>
        <w:tc>
          <w:tcPr>
            <w:tcW w:w="60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Design</w:t>
            </w:r>
          </w:p>
        </w:tc>
        <w:tc>
          <w:tcPr>
            <w:tcW w:w="600" w:type="dxa"/>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8C4959" w:rsidRPr="00C238D3"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284"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560"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600"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03115B" w:rsidTr="00C41EED">
        <w:trPr>
          <w:trHeight w:val="20"/>
        </w:trPr>
        <w:tc>
          <w:tcPr>
            <w:tcW w:w="133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56"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284"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560"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600"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03115B" w:rsidTr="00C41EED">
        <w:trPr>
          <w:trHeight w:val="1563"/>
        </w:trPr>
        <w:tc>
          <w:tcPr>
            <w:tcW w:w="1332" w:type="dxa"/>
            <w:tcBorders>
              <w:bottom w:val="single" w:sz="8" w:space="0" w:color="auto"/>
            </w:tcBorders>
            <w:vAlign w:val="center"/>
          </w:tcPr>
          <w:p w:rsidR="008C4959" w:rsidRPr="00C238D3" w:rsidRDefault="008C4959" w:rsidP="00C41EED">
            <w:pPr>
              <w:adjustRightInd w:val="0"/>
              <w:snapToGrid w:val="0"/>
              <w:spacing w:line="240" w:lineRule="atLeast"/>
              <w:jc w:val="center"/>
              <w:rPr>
                <w:rFonts w:eastAsia="標楷體"/>
                <w:sz w:val="18"/>
                <w:szCs w:val="18"/>
              </w:rPr>
            </w:pPr>
            <w:r w:rsidRPr="00C238D3">
              <w:rPr>
                <w:rFonts w:eastAsia="標楷體" w:hint="eastAsia"/>
                <w:sz w:val="18"/>
                <w:szCs w:val="18"/>
              </w:rPr>
              <w:lastRenderedPageBreak/>
              <w:t>備註</w:t>
            </w:r>
          </w:p>
          <w:p w:rsidR="008C4959" w:rsidRPr="00C238D3" w:rsidRDefault="008C4959" w:rsidP="00C41EED">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8C4959" w:rsidRPr="00C238D3" w:rsidRDefault="008C4959" w:rsidP="008C4959">
            <w:pPr>
              <w:numPr>
                <w:ilvl w:val="0"/>
                <w:numId w:val="21"/>
              </w:numPr>
              <w:tabs>
                <w:tab w:val="clear" w:pos="480"/>
                <w:tab w:val="num" w:pos="212"/>
              </w:tabs>
              <w:adjustRightInd w:val="0"/>
              <w:snapToGrid w:val="0"/>
              <w:spacing w:line="240" w:lineRule="atLeast"/>
              <w:jc w:val="left"/>
              <w:rPr>
                <w:sz w:val="18"/>
                <w:szCs w:val="18"/>
              </w:rPr>
            </w:pPr>
            <w:r w:rsidRPr="00C238D3">
              <w:rPr>
                <w:rFonts w:eastAsia="標楷體"/>
                <w:sz w:val="18"/>
                <w:szCs w:val="18"/>
              </w:rPr>
              <w:t>應符合以下其中之一項規定，始得畢業：</w:t>
            </w:r>
          </w:p>
          <w:p w:rsidR="008C4959" w:rsidRPr="00C238D3" w:rsidRDefault="008C4959" w:rsidP="008C4959">
            <w:pPr>
              <w:numPr>
                <w:ilvl w:val="0"/>
                <w:numId w:val="23"/>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8C4959" w:rsidRPr="00C238D3" w:rsidRDefault="008C4959" w:rsidP="008C4959">
            <w:pPr>
              <w:numPr>
                <w:ilvl w:val="0"/>
                <w:numId w:val="23"/>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8C4959" w:rsidRPr="00C238D3" w:rsidRDefault="008C4959" w:rsidP="008C4959">
            <w:pPr>
              <w:numPr>
                <w:ilvl w:val="0"/>
                <w:numId w:val="21"/>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8C4959" w:rsidRPr="00C238D3" w:rsidRDefault="008C4959" w:rsidP="008C4959">
            <w:pPr>
              <w:numPr>
                <w:ilvl w:val="0"/>
                <w:numId w:val="21"/>
              </w:numPr>
              <w:tabs>
                <w:tab w:val="clear" w:pos="480"/>
                <w:tab w:val="num" w:pos="212"/>
              </w:tabs>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8C4959" w:rsidRPr="00C238D3" w:rsidRDefault="008C4959" w:rsidP="008C4959">
            <w:pPr>
              <w:numPr>
                <w:ilvl w:val="0"/>
                <w:numId w:val="21"/>
              </w:numPr>
              <w:tabs>
                <w:tab w:val="clear" w:pos="480"/>
                <w:tab w:val="num" w:pos="212"/>
              </w:tabs>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C4959" w:rsidRPr="00C238D3" w:rsidRDefault="008C4959" w:rsidP="008C4959">
            <w:pPr>
              <w:numPr>
                <w:ilvl w:val="0"/>
                <w:numId w:val="21"/>
              </w:numPr>
              <w:tabs>
                <w:tab w:val="clear" w:pos="480"/>
                <w:tab w:val="num" w:pos="212"/>
              </w:tabs>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修業</w:t>
            </w:r>
            <w:r w:rsidRPr="00C238D3">
              <w:rPr>
                <w:rFonts w:eastAsia="標楷體"/>
                <w:sz w:val="18"/>
                <w:szCs w:val="18"/>
              </w:rPr>
              <w:t>辦法。</w:t>
            </w:r>
          </w:p>
          <w:p w:rsidR="008C4959" w:rsidRPr="00C238D3" w:rsidRDefault="008C4959" w:rsidP="008C4959">
            <w:pPr>
              <w:widowControl w:val="0"/>
              <w:numPr>
                <w:ilvl w:val="0"/>
                <w:numId w:val="22"/>
              </w:numPr>
              <w:tabs>
                <w:tab w:val="clear" w:pos="480"/>
                <w:tab w:val="num" w:pos="212"/>
              </w:tabs>
              <w:adjustRightInd w:val="0"/>
              <w:snapToGrid w:val="0"/>
              <w:spacing w:line="240" w:lineRule="atLeast"/>
              <w:ind w:left="212" w:hanging="212"/>
              <w:jc w:val="left"/>
              <w:rPr>
                <w:rFonts w:eastAsia="標楷體"/>
                <w:sz w:val="18"/>
                <w:szCs w:val="18"/>
              </w:rPr>
            </w:pPr>
            <w:r w:rsidRPr="00C238D3">
              <w:rPr>
                <w:sz w:val="18"/>
                <w:szCs w:val="18"/>
              </w:rPr>
              <w:t>Please choose one of two rules for graduation:</w:t>
            </w:r>
          </w:p>
          <w:p w:rsidR="008C4959" w:rsidRPr="00C238D3" w:rsidRDefault="008C4959" w:rsidP="008C4959">
            <w:pPr>
              <w:widowControl w:val="0"/>
              <w:numPr>
                <w:ilvl w:val="1"/>
                <w:numId w:val="22"/>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8C4959" w:rsidRPr="00C238D3" w:rsidRDefault="008C4959" w:rsidP="00C41EED">
            <w:pPr>
              <w:adjustRightInd w:val="0"/>
              <w:snapToGrid w:val="0"/>
              <w:spacing w:line="240" w:lineRule="atLeast"/>
              <w:ind w:left="960" w:rightChars="100" w:right="240"/>
              <w:rPr>
                <w:rFonts w:eastAsia="標楷體"/>
                <w:sz w:val="18"/>
                <w:szCs w:val="18"/>
              </w:rPr>
            </w:pPr>
            <w:r w:rsidRPr="00C238D3">
              <w:rPr>
                <w:sz w:val="18"/>
                <w:szCs w:val="18"/>
              </w:rPr>
              <w:t>Minimum credits for graduation: 36 credits, including 33 credits from required and ele</w:t>
            </w:r>
            <w:r>
              <w:rPr>
                <w:sz w:val="18"/>
                <w:szCs w:val="18"/>
              </w:rPr>
              <w:t>ctive courses (</w:t>
            </w:r>
            <w:r w:rsidRPr="00C238D3">
              <w:rPr>
                <w:sz w:val="18"/>
                <w:szCs w:val="18"/>
              </w:rPr>
              <w:t>at least 21 credits must relate to Mechanical Engineering Master degree courses).</w:t>
            </w:r>
          </w:p>
          <w:p w:rsidR="008C4959" w:rsidRPr="00C238D3" w:rsidRDefault="008C4959" w:rsidP="008C4959">
            <w:pPr>
              <w:widowControl w:val="0"/>
              <w:numPr>
                <w:ilvl w:val="1"/>
                <w:numId w:val="22"/>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8C4959" w:rsidRPr="00C238D3" w:rsidRDefault="008C4959" w:rsidP="00C41EED">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w:t>
            </w:r>
            <w:r>
              <w:rPr>
                <w:sz w:val="18"/>
                <w:szCs w:val="18"/>
              </w:rPr>
              <w:t>required and elective courses (</w:t>
            </w:r>
            <w:r w:rsidRPr="00C238D3">
              <w:rPr>
                <w:sz w:val="18"/>
                <w:szCs w:val="18"/>
              </w:rPr>
              <w:t>at least 15 credits must relate to Mechanical Engineering Master degree courses).</w:t>
            </w:r>
          </w:p>
          <w:p w:rsidR="008C4959" w:rsidRDefault="008C4959" w:rsidP="008C4959">
            <w:pPr>
              <w:widowControl w:val="0"/>
              <w:numPr>
                <w:ilvl w:val="0"/>
                <w:numId w:val="22"/>
              </w:numPr>
              <w:tabs>
                <w:tab w:val="clear" w:pos="480"/>
                <w:tab w:val="num" w:pos="212"/>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8C4959" w:rsidRPr="00E739B0" w:rsidRDefault="008C4959" w:rsidP="008C4959">
            <w:pPr>
              <w:widowControl w:val="0"/>
              <w:numPr>
                <w:ilvl w:val="0"/>
                <w:numId w:val="22"/>
              </w:numPr>
              <w:tabs>
                <w:tab w:val="clear" w:pos="480"/>
                <w:tab w:val="num" w:pos="212"/>
              </w:tabs>
              <w:adjustRightInd w:val="0"/>
              <w:snapToGrid w:val="0"/>
              <w:spacing w:line="240" w:lineRule="atLeast"/>
              <w:ind w:left="212" w:hanging="212"/>
              <w:jc w:val="left"/>
              <w:rPr>
                <w:sz w:val="18"/>
                <w:szCs w:val="18"/>
              </w:rPr>
            </w:pPr>
            <w:r w:rsidRPr="00E739B0">
              <w:rPr>
                <w:rFonts w:cs="Arial"/>
                <w:sz w:val="18"/>
                <w:szCs w:val="18"/>
              </w:rPr>
              <w:t>All graduate students should fill out “Advisor Approval Courses Form” and be approved by the advisor before register any courses on the portal system. The form cannot be changed by yourself to avoid disputes.</w:t>
            </w:r>
          </w:p>
          <w:p w:rsidR="008C4959" w:rsidRPr="00C238D3" w:rsidRDefault="008C4959" w:rsidP="008C4959">
            <w:pPr>
              <w:widowControl w:val="0"/>
              <w:numPr>
                <w:ilvl w:val="0"/>
                <w:numId w:val="22"/>
              </w:numPr>
              <w:tabs>
                <w:tab w:val="clear" w:pos="480"/>
                <w:tab w:val="num" w:pos="212"/>
              </w:tabs>
              <w:adjustRightInd w:val="0"/>
              <w:snapToGrid w:val="0"/>
              <w:spacing w:line="240" w:lineRule="atLeast"/>
              <w:ind w:left="212" w:hanging="212"/>
              <w:jc w:val="left"/>
              <w:rPr>
                <w:sz w:val="18"/>
                <w:szCs w:val="18"/>
              </w:rPr>
            </w:pPr>
            <w:r w:rsidRPr="00C238D3">
              <w:rPr>
                <w:rFonts w:cs="Arial"/>
                <w:sz w:val="18"/>
                <w:szCs w:val="18"/>
              </w:rPr>
              <w:t>Based on the regulations of Yuan Ze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8C4959" w:rsidRPr="00C238D3" w:rsidRDefault="008C4959" w:rsidP="008C4959">
            <w:pPr>
              <w:widowControl w:val="0"/>
              <w:numPr>
                <w:ilvl w:val="0"/>
                <w:numId w:val="22"/>
              </w:numPr>
              <w:tabs>
                <w:tab w:val="clear" w:pos="480"/>
                <w:tab w:val="num" w:pos="212"/>
              </w:tabs>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w:t>
            </w:r>
            <w:r>
              <w:rPr>
                <w:rFonts w:eastAsia="標楷體"/>
                <w:sz w:val="18"/>
                <w:szCs w:val="18"/>
              </w:rPr>
              <w:t>.</w:t>
            </w:r>
          </w:p>
        </w:tc>
      </w:tr>
    </w:tbl>
    <w:p w:rsidR="008C4959" w:rsidRPr="00C238D3" w:rsidRDefault="008C4959" w:rsidP="008C4959">
      <w:pPr>
        <w:pStyle w:val="a3"/>
        <w:jc w:val="center"/>
        <w:rPr>
          <w:rFonts w:eastAsia="標楷體"/>
          <w:sz w:val="28"/>
          <w:szCs w:val="28"/>
        </w:rPr>
      </w:pPr>
    </w:p>
    <w:p w:rsidR="008C4959" w:rsidRPr="003E1C11" w:rsidRDefault="008C4959" w:rsidP="008C4959">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C4959" w:rsidRPr="003E1C11" w:rsidRDefault="008C4959" w:rsidP="008C4959">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C4959" w:rsidRDefault="008C4959" w:rsidP="008C4959">
      <w:pPr>
        <w:tabs>
          <w:tab w:val="left" w:pos="1155"/>
        </w:tabs>
        <w:spacing w:line="240" w:lineRule="atLeast"/>
        <w:rPr>
          <w:rFonts w:ascii="標楷體" w:eastAsia="標楷體" w:hAnsi="標楷體"/>
        </w:rPr>
      </w:pPr>
      <w:r>
        <w:rPr>
          <w:rFonts w:ascii="標楷體" w:eastAsia="標楷體" w:hAnsi="標楷體"/>
        </w:rPr>
        <w:tab/>
      </w:r>
    </w:p>
    <w:p w:rsidR="008C4959" w:rsidRDefault="008C4959" w:rsidP="008C4959">
      <w:pPr>
        <w:rPr>
          <w:rFonts w:eastAsia="標楷體" w:hint="eastAsia"/>
          <w:b/>
          <w:bCs/>
        </w:rPr>
        <w:sectPr w:rsidR="008C4959" w:rsidSect="0081168E">
          <w:footerReference w:type="even" r:id="rId8"/>
          <w:footerReference w:type="default" r:id="rId9"/>
          <w:pgSz w:w="11906" w:h="16838" w:code="9"/>
          <w:pgMar w:top="1134" w:right="1134" w:bottom="851" w:left="1134" w:header="0" w:footer="318" w:gutter="0"/>
          <w:cols w:space="425"/>
          <w:docGrid w:linePitch="360"/>
        </w:sectPr>
      </w:pPr>
      <w:bookmarkStart w:id="0" w:name="_GoBack"/>
      <w:bookmarkEnd w:id="0"/>
    </w:p>
    <w:p w:rsidR="00F172C8" w:rsidRPr="00804062" w:rsidRDefault="00F172C8" w:rsidP="0022021F">
      <w:pPr>
        <w:spacing w:line="240" w:lineRule="atLeast"/>
        <w:rPr>
          <w:rFonts w:ascii="標楷體" w:eastAsia="標楷體" w:hAnsi="標楷體" w:hint="eastAsia"/>
        </w:rPr>
      </w:pPr>
    </w:p>
    <w:sectPr w:rsidR="00F172C8" w:rsidRPr="00804062" w:rsidSect="0081168E">
      <w:footerReference w:type="even" r:id="rId10"/>
      <w:footerReference w:type="default" r:id="rId11"/>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AC" w:rsidRDefault="005031AC" w:rsidP="005D0418">
      <w:r>
        <w:separator/>
      </w:r>
    </w:p>
  </w:endnote>
  <w:endnote w:type="continuationSeparator" w:id="0">
    <w:p w:rsidR="005031AC" w:rsidRDefault="005031A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443FAF">
      <w:rPr>
        <w:noProof/>
        <w:lang w:val="zh-TW"/>
      </w:rPr>
      <w:t>5</w:t>
    </w:r>
    <w:r>
      <w:fldChar w:fldCharType="end"/>
    </w:r>
  </w:p>
  <w:p w:rsidR="00704C14" w:rsidRDefault="00704C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AC" w:rsidRDefault="005031AC" w:rsidP="005D0418">
      <w:r>
        <w:separator/>
      </w:r>
    </w:p>
  </w:footnote>
  <w:footnote w:type="continuationSeparator" w:id="0">
    <w:p w:rsidR="005031AC" w:rsidRDefault="005031A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21F"/>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1AC"/>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5949"/>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62E"/>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E55"/>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41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4AE5"/>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E5B"/>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403"/>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295"/>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673"/>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AA0F"/>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44EE-E7AF-4478-9C6C-7663DF18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3</cp:revision>
  <cp:lastPrinted>2021-10-08T00:49:00Z</cp:lastPrinted>
  <dcterms:created xsi:type="dcterms:W3CDTF">2021-12-08T03:41:00Z</dcterms:created>
  <dcterms:modified xsi:type="dcterms:W3CDTF">2021-12-08T03:41:00Z</dcterms:modified>
</cp:coreProperties>
</file>