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122" w:rsidRPr="0001514A" w:rsidRDefault="00905122" w:rsidP="00905122">
      <w:pPr>
        <w:snapToGrid w:val="0"/>
        <w:jc w:val="center"/>
        <w:rPr>
          <w:rFonts w:ascii="Times New Roman" w:eastAsia="標楷體" w:hAnsi="Times New Roman" w:cs="Times New Roman"/>
          <w:b/>
          <w:color w:val="000000" w:themeColor="text1"/>
          <w:sz w:val="28"/>
        </w:rPr>
      </w:pPr>
      <w:r w:rsidRPr="0001514A">
        <w:rPr>
          <w:rFonts w:ascii="Times New Roman" w:eastAsia="標楷體" w:hAnsi="Times New Roman" w:cs="Times New Roman"/>
          <w:b/>
          <w:color w:val="000000" w:themeColor="text1"/>
          <w:sz w:val="28"/>
        </w:rPr>
        <w:t>元智大學</w:t>
      </w:r>
      <w:r w:rsidRPr="0001514A">
        <w:rPr>
          <w:rFonts w:ascii="Times New Roman" w:eastAsia="標楷體" w:hAnsi="Times New Roman" w:cs="Times New Roman"/>
          <w:b/>
          <w:color w:val="000000" w:themeColor="text1"/>
          <w:sz w:val="28"/>
          <w:szCs w:val="28"/>
        </w:rPr>
        <w:t>電機工程學系</w:t>
      </w:r>
      <w:r w:rsidRPr="0001514A">
        <w:rPr>
          <w:rFonts w:ascii="Times New Roman" w:eastAsia="標楷體" w:hAnsi="Times New Roman" w:cs="Times New Roman"/>
          <w:b/>
          <w:color w:val="000000" w:themeColor="text1"/>
          <w:sz w:val="28"/>
          <w:szCs w:val="28"/>
        </w:rPr>
        <w:t>(</w:t>
      </w:r>
      <w:r w:rsidRPr="0001514A">
        <w:rPr>
          <w:rFonts w:ascii="Times New Roman" w:eastAsia="標楷體" w:hAnsi="Times New Roman" w:cs="Times New Roman"/>
          <w:b/>
          <w:color w:val="000000" w:themeColor="text1"/>
          <w:sz w:val="28"/>
          <w:szCs w:val="28"/>
        </w:rPr>
        <w:t>甲組</w:t>
      </w:r>
      <w:r w:rsidRPr="0001514A">
        <w:rPr>
          <w:rFonts w:ascii="Times New Roman" w:eastAsia="標楷體" w:hAnsi="Times New Roman" w:cs="Times New Roman"/>
          <w:b/>
          <w:color w:val="000000" w:themeColor="text1"/>
          <w:sz w:val="28"/>
          <w:szCs w:val="28"/>
        </w:rPr>
        <w:t>)</w:t>
      </w:r>
      <w:r w:rsidRPr="0001514A">
        <w:rPr>
          <w:rFonts w:ascii="Times New Roman" w:eastAsia="標楷體" w:hAnsi="Times New Roman" w:cs="Times New Roman"/>
          <w:b/>
          <w:color w:val="000000" w:themeColor="text1"/>
          <w:sz w:val="28"/>
        </w:rPr>
        <w:t>必修科目表</w:t>
      </w:r>
    </w:p>
    <w:p w:rsidR="00905122" w:rsidRPr="0001514A" w:rsidRDefault="00905122" w:rsidP="00905122">
      <w:pPr>
        <w:snapToGrid w:val="0"/>
        <w:jc w:val="center"/>
        <w:rPr>
          <w:rFonts w:ascii="Times New Roman" w:eastAsia="標楷體" w:hAnsi="Times New Roman" w:cs="Times New Roman"/>
          <w:b/>
          <w:bCs/>
          <w:color w:val="000000" w:themeColor="text1"/>
          <w:sz w:val="28"/>
          <w:szCs w:val="28"/>
        </w:rPr>
      </w:pPr>
      <w:r w:rsidRPr="0001514A">
        <w:rPr>
          <w:rFonts w:ascii="Times New Roman" w:eastAsia="標楷體" w:hAnsi="Times New Roman" w:cs="Times New Roman"/>
          <w:b/>
          <w:color w:val="000000" w:themeColor="text1"/>
          <w:sz w:val="28"/>
          <w:szCs w:val="28"/>
        </w:rPr>
        <w:t xml:space="preserve"> </w:t>
      </w:r>
      <w:r w:rsidRPr="0001514A">
        <w:rPr>
          <w:rFonts w:ascii="Times New Roman" w:eastAsia="標楷體" w:hAnsi="Times New Roman" w:cs="Times New Roman"/>
          <w:b/>
          <w:bCs/>
          <w:color w:val="000000" w:themeColor="text1"/>
          <w:sz w:val="28"/>
          <w:szCs w:val="28"/>
        </w:rPr>
        <w:t>Department of Electrical Engineering(</w:t>
      </w:r>
      <w:r>
        <w:rPr>
          <w:rFonts w:ascii="Times New Roman" w:eastAsia="標楷體" w:hAnsi="Times New Roman" w:cs="Times New Roman"/>
          <w:b/>
          <w:bCs/>
          <w:color w:val="000000" w:themeColor="text1"/>
          <w:sz w:val="28"/>
          <w:szCs w:val="28"/>
        </w:rPr>
        <w:t>Program A</w:t>
      </w:r>
      <w:r w:rsidRPr="0001514A">
        <w:rPr>
          <w:rFonts w:ascii="Times New Roman" w:eastAsia="標楷體" w:hAnsi="Times New Roman" w:cs="Times New Roman"/>
          <w:b/>
          <w:bCs/>
          <w:color w:val="000000" w:themeColor="text1"/>
          <w:sz w:val="28"/>
          <w:szCs w:val="28"/>
        </w:rPr>
        <w:t>), Yuan Ze University</w:t>
      </w:r>
    </w:p>
    <w:p w:rsidR="00905122" w:rsidRPr="0001514A" w:rsidRDefault="00905122" w:rsidP="00905122">
      <w:pPr>
        <w:snapToGrid w:val="0"/>
        <w:spacing w:after="60"/>
        <w:ind w:rightChars="-24" w:right="-58"/>
        <w:jc w:val="center"/>
        <w:rPr>
          <w:rFonts w:ascii="Times New Roman" w:eastAsia="標楷體" w:hAnsi="Times New Roman" w:cs="Times New Roman"/>
          <w:b/>
          <w:color w:val="000000" w:themeColor="text1"/>
          <w:sz w:val="28"/>
          <w:szCs w:val="28"/>
        </w:rPr>
      </w:pPr>
      <w:r w:rsidRPr="0001514A">
        <w:rPr>
          <w:rFonts w:ascii="Times New Roman" w:eastAsia="標楷體" w:hAnsi="Times New Roman" w:cs="Times New Roman"/>
          <w:b/>
          <w:color w:val="000000" w:themeColor="text1"/>
          <w:sz w:val="28"/>
          <w:szCs w:val="28"/>
        </w:rPr>
        <w:t>List of Required Courses</w:t>
      </w:r>
    </w:p>
    <w:p w:rsidR="00905122" w:rsidRPr="0001514A" w:rsidRDefault="00905122" w:rsidP="00905122">
      <w:pPr>
        <w:snapToGrid w:val="0"/>
        <w:jc w:val="center"/>
        <w:rPr>
          <w:rFonts w:ascii="Times New Roman" w:eastAsia="標楷體" w:hAnsi="Times New Roman" w:cs="Times New Roman"/>
          <w:b/>
          <w:color w:val="000000" w:themeColor="text1"/>
        </w:rPr>
      </w:pPr>
      <w:r w:rsidRPr="0001514A">
        <w:rPr>
          <w:rFonts w:ascii="Times New Roman" w:eastAsia="標楷體" w:hAnsi="Times New Roman" w:cs="Times New Roman"/>
          <w:b/>
          <w:color w:val="000000" w:themeColor="text1"/>
        </w:rPr>
        <w:t>（</w:t>
      </w:r>
      <w:r w:rsidRPr="0001514A">
        <w:rPr>
          <w:rFonts w:ascii="Times New Roman" w:eastAsia="標楷體" w:hAnsi="Times New Roman" w:cs="Times New Roman"/>
          <w:b/>
          <w:color w:val="000000" w:themeColor="text1"/>
        </w:rPr>
        <w:t>107</w:t>
      </w:r>
      <w:r w:rsidRPr="0001514A">
        <w:rPr>
          <w:rFonts w:ascii="Times New Roman" w:eastAsia="標楷體" w:hAnsi="Times New Roman" w:cs="Times New Roman"/>
          <w:b/>
          <w:color w:val="000000" w:themeColor="text1"/>
        </w:rPr>
        <w:t>學年度入學新生適用）</w:t>
      </w:r>
    </w:p>
    <w:p w:rsidR="00905122" w:rsidRDefault="00905122" w:rsidP="00905122">
      <w:pPr>
        <w:snapToGrid w:val="0"/>
        <w:jc w:val="center"/>
        <w:rPr>
          <w:rFonts w:ascii="Times New Roman" w:eastAsia="標楷體" w:hAnsi="Times New Roman" w:cs="Times New Roman"/>
          <w:b/>
          <w:color w:val="000000" w:themeColor="text1"/>
        </w:rPr>
      </w:pPr>
      <w:r w:rsidRPr="0001514A">
        <w:rPr>
          <w:rFonts w:ascii="Times New Roman" w:eastAsia="標楷體" w:hAnsi="Times New Roman" w:cs="Times New Roman"/>
          <w:b/>
          <w:bCs/>
          <w:color w:val="000000" w:themeColor="text1"/>
        </w:rPr>
        <w:t>(</w:t>
      </w:r>
      <w:r w:rsidRPr="0001514A">
        <w:rPr>
          <w:rFonts w:ascii="Times New Roman" w:eastAsia="標楷體" w:hAnsi="Times New Roman" w:cs="Times New Roman"/>
          <w:b/>
          <w:color w:val="000000" w:themeColor="text1"/>
        </w:rPr>
        <w:t>Applicable to Students Admitted in Academic Year of 2018)</w:t>
      </w:r>
    </w:p>
    <w:p w:rsidR="00905122" w:rsidRPr="0001514A" w:rsidRDefault="00905122" w:rsidP="00905122">
      <w:pPr>
        <w:snapToGrid w:val="0"/>
        <w:jc w:val="center"/>
        <w:rPr>
          <w:rFonts w:ascii="Times New Roman" w:eastAsia="標楷體" w:hAnsi="Times New Roman" w:cs="Times New Roman"/>
          <w:b/>
          <w:color w:val="000000" w:themeColor="text1"/>
          <w:sz w:val="28"/>
          <w:szCs w:val="28"/>
        </w:rPr>
      </w:pPr>
    </w:p>
    <w:p w:rsidR="00905122" w:rsidRPr="0001514A" w:rsidRDefault="00905122" w:rsidP="00905122">
      <w:pPr>
        <w:snapToGrid w:val="0"/>
        <w:ind w:left="482" w:rightChars="167" w:right="401"/>
        <w:jc w:val="right"/>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20"/>
        </w:rPr>
        <w:t xml:space="preserve">107.05.02 </w:t>
      </w:r>
      <w:r w:rsidRPr="0001514A">
        <w:rPr>
          <w:rFonts w:ascii="Times New Roman" w:eastAsia="標楷體" w:hAnsi="Times New Roman" w:cs="Times New Roman"/>
          <w:color w:val="000000" w:themeColor="text1"/>
          <w:sz w:val="20"/>
        </w:rPr>
        <w:t>一</w:t>
      </w:r>
      <w:r w:rsidRPr="0001514A">
        <w:rPr>
          <w:rFonts w:ascii="Times New Roman" w:eastAsia="標楷體" w:hAnsi="Times New Roman" w:cs="Times New Roman"/>
          <w:color w:val="000000" w:themeColor="text1"/>
          <w:sz w:val="20"/>
        </w:rPr>
        <w:t>○</w:t>
      </w:r>
      <w:r w:rsidRPr="0001514A">
        <w:rPr>
          <w:rFonts w:ascii="Times New Roman" w:eastAsia="標楷體" w:hAnsi="Times New Roman" w:cs="Times New Roman"/>
          <w:color w:val="000000" w:themeColor="text1"/>
          <w:sz w:val="20"/>
        </w:rPr>
        <w:t>六學年度第五次教務會議通過</w:t>
      </w:r>
    </w:p>
    <w:p w:rsidR="00905122" w:rsidRPr="0001514A" w:rsidRDefault="00905122" w:rsidP="00905122">
      <w:pPr>
        <w:snapToGrid w:val="0"/>
        <w:ind w:left="482" w:rightChars="167" w:right="401"/>
        <w:jc w:val="right"/>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20"/>
        </w:rPr>
        <w:t>Passed by the 5th Academic Affairs Meeting, Academic Year 2017, on May 2, 2018</w:t>
      </w:r>
    </w:p>
    <w:tbl>
      <w:tblPr>
        <w:tblW w:w="1061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3"/>
        <w:gridCol w:w="1178"/>
        <w:gridCol w:w="1203"/>
        <w:gridCol w:w="1204"/>
        <w:gridCol w:w="1377"/>
        <w:gridCol w:w="1029"/>
        <w:gridCol w:w="1204"/>
        <w:gridCol w:w="1203"/>
        <w:gridCol w:w="1204"/>
      </w:tblGrid>
      <w:tr w:rsidR="00905122" w:rsidRPr="0001514A" w:rsidTr="00477147">
        <w:trPr>
          <w:cantSplit/>
          <w:trHeight w:hRule="exact" w:val="786"/>
          <w:jc w:val="center"/>
        </w:trPr>
        <w:tc>
          <w:tcPr>
            <w:tcW w:w="1013" w:type="dxa"/>
            <w:vMerge w:val="restart"/>
            <w:vAlign w:val="center"/>
          </w:tcPr>
          <w:p w:rsidR="00905122" w:rsidRPr="0001514A" w:rsidRDefault="00905122" w:rsidP="00477147">
            <w:pPr>
              <w:snapToGrid w:val="0"/>
              <w:jc w:val="center"/>
              <w:rPr>
                <w:rFonts w:ascii="Times New Roman" w:eastAsia="標楷體" w:hAnsi="Times New Roman" w:cs="Times New Roman"/>
                <w:color w:val="000000" w:themeColor="text1"/>
                <w:sz w:val="16"/>
                <w:szCs w:val="16"/>
              </w:rPr>
            </w:pPr>
            <w:r w:rsidRPr="0001514A">
              <w:rPr>
                <w:rFonts w:ascii="Times New Roman" w:eastAsia="標楷體" w:hAnsi="Times New Roman" w:cs="Times New Roman"/>
                <w:color w:val="000000" w:themeColor="text1"/>
                <w:sz w:val="16"/>
                <w:szCs w:val="16"/>
              </w:rPr>
              <w:t>學年</w:t>
            </w:r>
            <w:r w:rsidRPr="0001514A">
              <w:rPr>
                <w:rFonts w:ascii="Times New Roman" w:eastAsia="標楷體" w:hAnsi="Times New Roman" w:cs="Times New Roman"/>
                <w:color w:val="000000" w:themeColor="text1"/>
                <w:sz w:val="16"/>
                <w:szCs w:val="16"/>
              </w:rPr>
              <w:t xml:space="preserve"> </w:t>
            </w:r>
          </w:p>
          <w:p w:rsidR="00905122" w:rsidRPr="0001514A" w:rsidRDefault="00905122" w:rsidP="00477147">
            <w:pPr>
              <w:snapToGrid w:val="0"/>
              <w:jc w:val="center"/>
              <w:rPr>
                <w:rFonts w:ascii="Times New Roman" w:eastAsia="標楷體" w:hAnsi="Times New Roman" w:cs="Times New Roman"/>
                <w:color w:val="000000" w:themeColor="text1"/>
                <w:sz w:val="16"/>
                <w:szCs w:val="16"/>
              </w:rPr>
            </w:pPr>
            <w:r w:rsidRPr="0001514A">
              <w:rPr>
                <w:rFonts w:ascii="Times New Roman" w:eastAsia="標楷體" w:hAnsi="Times New Roman" w:cs="Times New Roman"/>
                <w:color w:val="000000" w:themeColor="text1"/>
                <w:sz w:val="16"/>
                <w:szCs w:val="16"/>
              </w:rPr>
              <w:t>Academic Year</w:t>
            </w:r>
          </w:p>
          <w:p w:rsidR="00905122" w:rsidRPr="0001514A" w:rsidRDefault="00905122" w:rsidP="00477147">
            <w:pPr>
              <w:snapToGrid w:val="0"/>
              <w:jc w:val="center"/>
              <w:rPr>
                <w:rFonts w:ascii="Times New Roman" w:eastAsia="標楷體" w:hAnsi="Times New Roman" w:cs="Times New Roman"/>
                <w:color w:val="000000" w:themeColor="text1"/>
                <w:sz w:val="16"/>
                <w:szCs w:val="16"/>
              </w:rPr>
            </w:pPr>
            <w:r w:rsidRPr="0001514A">
              <w:rPr>
                <w:rFonts w:ascii="Times New Roman" w:eastAsia="標楷體" w:hAnsi="Times New Roman" w:cs="Times New Roman"/>
                <w:color w:val="000000" w:themeColor="text1"/>
                <w:sz w:val="16"/>
                <w:szCs w:val="16"/>
              </w:rPr>
              <w:t>學期</w:t>
            </w:r>
            <w:r w:rsidRPr="0001514A">
              <w:rPr>
                <w:rFonts w:ascii="Times New Roman" w:eastAsia="標楷體" w:hAnsi="Times New Roman" w:cs="Times New Roman"/>
                <w:color w:val="000000" w:themeColor="text1"/>
                <w:sz w:val="16"/>
                <w:szCs w:val="16"/>
              </w:rPr>
              <w:t xml:space="preserve"> Semester</w:t>
            </w:r>
          </w:p>
          <w:p w:rsidR="00905122" w:rsidRPr="0001514A" w:rsidRDefault="00905122" w:rsidP="00477147">
            <w:pPr>
              <w:snapToGrid w:val="0"/>
              <w:jc w:val="center"/>
              <w:rPr>
                <w:rFonts w:ascii="Times New Roman" w:eastAsia="標楷體" w:hAnsi="Times New Roman" w:cs="Times New Roman"/>
                <w:color w:val="000000" w:themeColor="text1"/>
                <w:sz w:val="16"/>
                <w:szCs w:val="16"/>
              </w:rPr>
            </w:pPr>
            <w:r w:rsidRPr="0001514A">
              <w:rPr>
                <w:rFonts w:ascii="Times New Roman" w:eastAsia="標楷體" w:hAnsi="Times New Roman" w:cs="Times New Roman"/>
                <w:color w:val="000000" w:themeColor="text1"/>
                <w:sz w:val="16"/>
                <w:szCs w:val="16"/>
              </w:rPr>
              <w:t>科目</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6"/>
                <w:szCs w:val="16"/>
              </w:rPr>
              <w:t>Course</w:t>
            </w:r>
          </w:p>
        </w:tc>
        <w:tc>
          <w:tcPr>
            <w:tcW w:w="2381" w:type="dxa"/>
            <w:gridSpan w:val="2"/>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第一學年</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 xml:space="preserve"> 1</w:t>
            </w:r>
            <w:r w:rsidRPr="0001514A">
              <w:rPr>
                <w:rFonts w:ascii="Times New Roman" w:eastAsia="標楷體" w:hAnsi="Times New Roman" w:cs="Times New Roman"/>
                <w:color w:val="000000" w:themeColor="text1"/>
                <w:sz w:val="18"/>
                <w:vertAlign w:val="superscript"/>
              </w:rPr>
              <w:t>st</w:t>
            </w:r>
            <w:r w:rsidRPr="0001514A">
              <w:rPr>
                <w:rFonts w:ascii="Times New Roman" w:eastAsia="標楷體" w:hAnsi="Times New Roman" w:cs="Times New Roman"/>
                <w:color w:val="000000" w:themeColor="text1"/>
                <w:sz w:val="18"/>
              </w:rPr>
              <w:t xml:space="preserve"> Academic Year</w:t>
            </w:r>
          </w:p>
        </w:tc>
        <w:tc>
          <w:tcPr>
            <w:tcW w:w="2581" w:type="dxa"/>
            <w:gridSpan w:val="2"/>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第二學年</w:t>
            </w:r>
            <w:r w:rsidRPr="0001514A">
              <w:rPr>
                <w:rFonts w:ascii="Times New Roman" w:eastAsia="標楷體" w:hAnsi="Times New Roman" w:cs="Times New Roman"/>
                <w:color w:val="000000" w:themeColor="text1"/>
                <w:sz w:val="18"/>
              </w:rPr>
              <w:t xml:space="preserve"> </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2</w:t>
            </w:r>
            <w:r w:rsidRPr="0001514A">
              <w:rPr>
                <w:rFonts w:ascii="Times New Roman" w:eastAsia="標楷體" w:hAnsi="Times New Roman" w:cs="Times New Roman"/>
                <w:color w:val="000000" w:themeColor="text1"/>
                <w:sz w:val="18"/>
                <w:vertAlign w:val="superscript"/>
              </w:rPr>
              <w:t>nd</w:t>
            </w:r>
            <w:r w:rsidRPr="0001514A">
              <w:rPr>
                <w:rFonts w:ascii="Times New Roman" w:eastAsia="標楷體" w:hAnsi="Times New Roman" w:cs="Times New Roman"/>
                <w:color w:val="000000" w:themeColor="text1"/>
                <w:sz w:val="18"/>
              </w:rPr>
              <w:t xml:space="preserve"> Academic Year</w:t>
            </w:r>
          </w:p>
        </w:tc>
        <w:tc>
          <w:tcPr>
            <w:tcW w:w="2233" w:type="dxa"/>
            <w:gridSpan w:val="2"/>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第三學年</w:t>
            </w:r>
            <w:r w:rsidRPr="0001514A">
              <w:rPr>
                <w:rFonts w:ascii="Times New Roman" w:eastAsia="標楷體" w:hAnsi="Times New Roman" w:cs="Times New Roman"/>
                <w:color w:val="000000" w:themeColor="text1"/>
                <w:sz w:val="18"/>
              </w:rPr>
              <w:t xml:space="preserve"> </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3</w:t>
            </w:r>
            <w:r w:rsidRPr="0001514A">
              <w:rPr>
                <w:rFonts w:ascii="Times New Roman" w:eastAsia="標楷體" w:hAnsi="Times New Roman" w:cs="Times New Roman"/>
                <w:color w:val="000000" w:themeColor="text1"/>
                <w:sz w:val="18"/>
                <w:vertAlign w:val="superscript"/>
              </w:rPr>
              <w:t>rd</w:t>
            </w:r>
            <w:r w:rsidRPr="0001514A">
              <w:rPr>
                <w:rFonts w:ascii="Times New Roman" w:eastAsia="標楷體" w:hAnsi="Times New Roman" w:cs="Times New Roman"/>
                <w:color w:val="000000" w:themeColor="text1"/>
                <w:sz w:val="18"/>
              </w:rPr>
              <w:t xml:space="preserve"> Academic Year</w:t>
            </w:r>
          </w:p>
        </w:tc>
        <w:tc>
          <w:tcPr>
            <w:tcW w:w="2407" w:type="dxa"/>
            <w:gridSpan w:val="2"/>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第四學年</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 xml:space="preserve"> 4</w:t>
            </w:r>
            <w:r w:rsidRPr="0001514A">
              <w:rPr>
                <w:rFonts w:ascii="Times New Roman" w:eastAsia="標楷體" w:hAnsi="Times New Roman" w:cs="Times New Roman"/>
                <w:color w:val="000000" w:themeColor="text1"/>
                <w:sz w:val="18"/>
                <w:vertAlign w:val="superscript"/>
              </w:rPr>
              <w:t>th</w:t>
            </w:r>
            <w:r w:rsidRPr="0001514A">
              <w:rPr>
                <w:rFonts w:ascii="Times New Roman" w:eastAsia="標楷體" w:hAnsi="Times New Roman" w:cs="Times New Roman"/>
                <w:color w:val="000000" w:themeColor="text1"/>
                <w:sz w:val="18"/>
              </w:rPr>
              <w:t xml:space="preserve"> Academic Year</w:t>
            </w:r>
          </w:p>
        </w:tc>
      </w:tr>
      <w:tr w:rsidR="00905122" w:rsidRPr="0001514A" w:rsidTr="00477147">
        <w:trPr>
          <w:cantSplit/>
          <w:trHeight w:val="431"/>
          <w:jc w:val="center"/>
        </w:trPr>
        <w:tc>
          <w:tcPr>
            <w:tcW w:w="1013" w:type="dxa"/>
            <w:vMerge/>
            <w:vAlign w:val="center"/>
          </w:tcPr>
          <w:p w:rsidR="00905122" w:rsidRPr="0001514A" w:rsidRDefault="00905122" w:rsidP="00477147">
            <w:pPr>
              <w:jc w:val="center"/>
              <w:rPr>
                <w:rFonts w:ascii="Times New Roman" w:eastAsia="標楷體" w:hAnsi="Times New Roman" w:cs="Times New Roman"/>
                <w:color w:val="000000" w:themeColor="text1"/>
                <w:sz w:val="18"/>
              </w:rPr>
            </w:pPr>
          </w:p>
        </w:tc>
        <w:tc>
          <w:tcPr>
            <w:tcW w:w="1178" w:type="dxa"/>
            <w:vAlign w:val="center"/>
          </w:tcPr>
          <w:p w:rsidR="00905122" w:rsidRPr="0001514A" w:rsidRDefault="00905122" w:rsidP="00477147">
            <w:pPr>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上</w:t>
            </w:r>
            <w:r w:rsidRPr="0001514A">
              <w:rPr>
                <w:rFonts w:ascii="Times New Roman" w:eastAsia="標楷體" w:hAnsi="Times New Roman" w:cs="Times New Roman"/>
                <w:color w:val="000000" w:themeColor="text1"/>
                <w:sz w:val="18"/>
              </w:rPr>
              <w:t xml:space="preserve"> Fall</w:t>
            </w:r>
          </w:p>
        </w:tc>
        <w:tc>
          <w:tcPr>
            <w:tcW w:w="1203" w:type="dxa"/>
            <w:vAlign w:val="center"/>
          </w:tcPr>
          <w:p w:rsidR="00905122" w:rsidRPr="0001514A" w:rsidRDefault="00905122" w:rsidP="00477147">
            <w:pPr>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下</w:t>
            </w:r>
            <w:r w:rsidRPr="0001514A">
              <w:rPr>
                <w:rFonts w:ascii="Times New Roman" w:eastAsia="標楷體" w:hAnsi="Times New Roman" w:cs="Times New Roman"/>
                <w:color w:val="000000" w:themeColor="text1"/>
                <w:sz w:val="18"/>
              </w:rPr>
              <w:t xml:space="preserve"> </w:t>
            </w:r>
            <w:r w:rsidRPr="0001514A">
              <w:rPr>
                <w:rFonts w:ascii="Times New Roman" w:eastAsia="標楷體" w:hAnsi="Times New Roman" w:cs="Times New Roman"/>
                <w:color w:val="000000" w:themeColor="text1"/>
                <w:sz w:val="16"/>
                <w:szCs w:val="16"/>
              </w:rPr>
              <w:t>Spring</w:t>
            </w:r>
          </w:p>
        </w:tc>
        <w:tc>
          <w:tcPr>
            <w:tcW w:w="1204" w:type="dxa"/>
            <w:vAlign w:val="center"/>
          </w:tcPr>
          <w:p w:rsidR="00905122" w:rsidRPr="0001514A" w:rsidRDefault="00905122" w:rsidP="00477147">
            <w:pPr>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上</w:t>
            </w:r>
            <w:r w:rsidRPr="0001514A">
              <w:rPr>
                <w:rFonts w:ascii="Times New Roman" w:eastAsia="標楷體" w:hAnsi="Times New Roman" w:cs="Times New Roman"/>
                <w:color w:val="000000" w:themeColor="text1"/>
                <w:sz w:val="18"/>
              </w:rPr>
              <w:t xml:space="preserve"> Fall</w:t>
            </w:r>
          </w:p>
        </w:tc>
        <w:tc>
          <w:tcPr>
            <w:tcW w:w="1377" w:type="dxa"/>
            <w:vAlign w:val="center"/>
          </w:tcPr>
          <w:p w:rsidR="00905122" w:rsidRPr="0001514A" w:rsidRDefault="00905122" w:rsidP="00477147">
            <w:pPr>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下</w:t>
            </w:r>
            <w:r w:rsidRPr="0001514A">
              <w:rPr>
                <w:rFonts w:ascii="Times New Roman" w:eastAsia="標楷體" w:hAnsi="Times New Roman" w:cs="Times New Roman"/>
                <w:color w:val="000000" w:themeColor="text1"/>
                <w:sz w:val="18"/>
              </w:rPr>
              <w:t xml:space="preserve"> </w:t>
            </w:r>
            <w:r w:rsidRPr="0001514A">
              <w:rPr>
                <w:rFonts w:ascii="Times New Roman" w:eastAsia="標楷體" w:hAnsi="Times New Roman" w:cs="Times New Roman"/>
                <w:color w:val="000000" w:themeColor="text1"/>
                <w:sz w:val="16"/>
                <w:szCs w:val="16"/>
              </w:rPr>
              <w:t>Spring</w:t>
            </w:r>
          </w:p>
        </w:tc>
        <w:tc>
          <w:tcPr>
            <w:tcW w:w="1029" w:type="dxa"/>
            <w:vAlign w:val="center"/>
          </w:tcPr>
          <w:p w:rsidR="00905122" w:rsidRPr="0001514A" w:rsidRDefault="00905122" w:rsidP="00477147">
            <w:pPr>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上</w:t>
            </w:r>
            <w:r w:rsidRPr="0001514A">
              <w:rPr>
                <w:rFonts w:ascii="Times New Roman" w:eastAsia="標楷體" w:hAnsi="Times New Roman" w:cs="Times New Roman"/>
                <w:color w:val="000000" w:themeColor="text1"/>
                <w:sz w:val="18"/>
              </w:rPr>
              <w:t xml:space="preserve"> Fall</w:t>
            </w:r>
          </w:p>
        </w:tc>
        <w:tc>
          <w:tcPr>
            <w:tcW w:w="1204" w:type="dxa"/>
            <w:vAlign w:val="center"/>
          </w:tcPr>
          <w:p w:rsidR="00905122" w:rsidRPr="0001514A" w:rsidRDefault="00905122" w:rsidP="00477147">
            <w:pPr>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下</w:t>
            </w:r>
            <w:r w:rsidRPr="0001514A">
              <w:rPr>
                <w:rFonts w:ascii="Times New Roman" w:eastAsia="標楷體" w:hAnsi="Times New Roman" w:cs="Times New Roman"/>
                <w:color w:val="000000" w:themeColor="text1"/>
                <w:sz w:val="18"/>
              </w:rPr>
              <w:t xml:space="preserve"> </w:t>
            </w:r>
            <w:r w:rsidRPr="0001514A">
              <w:rPr>
                <w:rFonts w:ascii="Times New Roman" w:eastAsia="標楷體" w:hAnsi="Times New Roman" w:cs="Times New Roman"/>
                <w:color w:val="000000" w:themeColor="text1"/>
                <w:sz w:val="16"/>
                <w:szCs w:val="16"/>
              </w:rPr>
              <w:t>Spring</w:t>
            </w:r>
          </w:p>
        </w:tc>
        <w:tc>
          <w:tcPr>
            <w:tcW w:w="1203" w:type="dxa"/>
            <w:vAlign w:val="center"/>
          </w:tcPr>
          <w:p w:rsidR="00905122" w:rsidRPr="0001514A" w:rsidRDefault="00905122" w:rsidP="00477147">
            <w:pPr>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上</w:t>
            </w:r>
            <w:r w:rsidRPr="0001514A">
              <w:rPr>
                <w:rFonts w:ascii="Times New Roman" w:eastAsia="標楷體" w:hAnsi="Times New Roman" w:cs="Times New Roman"/>
                <w:color w:val="000000" w:themeColor="text1"/>
                <w:sz w:val="18"/>
              </w:rPr>
              <w:t xml:space="preserve"> Fall</w:t>
            </w:r>
          </w:p>
        </w:tc>
        <w:tc>
          <w:tcPr>
            <w:tcW w:w="1204" w:type="dxa"/>
            <w:vAlign w:val="center"/>
          </w:tcPr>
          <w:p w:rsidR="00905122" w:rsidRPr="0001514A" w:rsidRDefault="00905122" w:rsidP="00477147">
            <w:pPr>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下</w:t>
            </w:r>
            <w:r w:rsidRPr="0001514A">
              <w:rPr>
                <w:rFonts w:ascii="Times New Roman" w:eastAsia="標楷體" w:hAnsi="Times New Roman" w:cs="Times New Roman"/>
                <w:color w:val="000000" w:themeColor="text1"/>
                <w:sz w:val="18"/>
              </w:rPr>
              <w:t xml:space="preserve"> </w:t>
            </w:r>
            <w:r w:rsidRPr="0001514A">
              <w:rPr>
                <w:rFonts w:ascii="Times New Roman" w:eastAsia="標楷體" w:hAnsi="Times New Roman" w:cs="Times New Roman"/>
                <w:color w:val="000000" w:themeColor="text1"/>
                <w:sz w:val="16"/>
                <w:szCs w:val="16"/>
              </w:rPr>
              <w:t>Spring</w:t>
            </w:r>
          </w:p>
        </w:tc>
      </w:tr>
      <w:tr w:rsidR="00905122" w:rsidRPr="0001514A" w:rsidTr="00477147">
        <w:trPr>
          <w:cantSplit/>
          <w:trHeight w:hRule="exact" w:val="705"/>
          <w:jc w:val="center"/>
        </w:trPr>
        <w:tc>
          <w:tcPr>
            <w:tcW w:w="1013" w:type="dxa"/>
            <w:vMerge w:val="restart"/>
            <w:vAlign w:val="center"/>
          </w:tcPr>
          <w:p w:rsidR="00905122" w:rsidRPr="0001514A" w:rsidRDefault="00905122" w:rsidP="00477147">
            <w:pPr>
              <w:spacing w:before="20" w:after="2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共</w:t>
            </w:r>
          </w:p>
          <w:p w:rsidR="00905122" w:rsidRPr="0001514A" w:rsidRDefault="00905122" w:rsidP="00477147">
            <w:pPr>
              <w:spacing w:before="20" w:after="2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同</w:t>
            </w:r>
          </w:p>
          <w:p w:rsidR="00905122" w:rsidRPr="0001514A" w:rsidRDefault="00905122" w:rsidP="00477147">
            <w:pPr>
              <w:spacing w:before="20" w:after="2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必</w:t>
            </w:r>
          </w:p>
          <w:p w:rsidR="00905122" w:rsidRPr="0001514A" w:rsidRDefault="00905122" w:rsidP="00477147">
            <w:pPr>
              <w:spacing w:before="20" w:after="2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修</w:t>
            </w:r>
          </w:p>
          <w:p w:rsidR="00905122" w:rsidRPr="0001514A" w:rsidRDefault="00905122" w:rsidP="00477147">
            <w:pPr>
              <w:spacing w:before="20" w:after="2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科</w:t>
            </w:r>
          </w:p>
          <w:p w:rsidR="00905122" w:rsidRPr="0001514A" w:rsidRDefault="00905122" w:rsidP="00477147">
            <w:pPr>
              <w:spacing w:before="20" w:after="2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目</w:t>
            </w:r>
          </w:p>
          <w:p w:rsidR="00905122" w:rsidRPr="0001514A" w:rsidRDefault="00905122" w:rsidP="00477147">
            <w:pPr>
              <w:spacing w:before="20" w:after="2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University Compulsory Courses</w:t>
            </w:r>
          </w:p>
          <w:p w:rsidR="00905122" w:rsidRPr="0001514A" w:rsidRDefault="00905122" w:rsidP="00477147">
            <w:pPr>
              <w:spacing w:before="20" w:after="2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21</w:t>
            </w:r>
            <w:r w:rsidRPr="0001514A">
              <w:rPr>
                <w:rFonts w:ascii="Times New Roman" w:eastAsia="標楷體" w:hAnsi="Times New Roman" w:cs="Times New Roman"/>
                <w:color w:val="000000" w:themeColor="text1"/>
                <w:sz w:val="18"/>
              </w:rPr>
              <w:t>）</w:t>
            </w:r>
          </w:p>
        </w:tc>
        <w:tc>
          <w:tcPr>
            <w:tcW w:w="1178"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國文（一）</w:t>
            </w:r>
            <w:r w:rsidRPr="0001514A">
              <w:rPr>
                <w:rFonts w:ascii="Times New Roman" w:eastAsia="標楷體" w:hAnsi="Times New Roman" w:cs="Times New Roman"/>
                <w:color w:val="000000" w:themeColor="text1"/>
                <w:sz w:val="18"/>
              </w:rPr>
              <w:br/>
              <w:t xml:space="preserve">Chinese </w:t>
            </w:r>
            <w:r w:rsidRPr="0001514A">
              <w:rPr>
                <w:rFonts w:ascii="Times New Roman" w:eastAsia="標楷體" w:hAnsi="Times New Roman" w:cs="Times New Roman"/>
                <w:color w:val="000000" w:themeColor="text1"/>
                <w:sz w:val="18"/>
                <w:szCs w:val="18"/>
              </w:rPr>
              <w:t>(I)</w:t>
            </w:r>
          </w:p>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2</w:t>
            </w:r>
            <w:r w:rsidRPr="0001514A">
              <w:rPr>
                <w:rFonts w:ascii="Times New Roman" w:eastAsia="標楷體" w:hAnsi="Times New Roman" w:cs="Times New Roman"/>
                <w:color w:val="000000" w:themeColor="text1"/>
                <w:sz w:val="18"/>
              </w:rPr>
              <w:t>）</w:t>
            </w:r>
          </w:p>
        </w:tc>
        <w:tc>
          <w:tcPr>
            <w:tcW w:w="1203"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國文（二）</w:t>
            </w:r>
          </w:p>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 xml:space="preserve">Chinese </w:t>
            </w:r>
            <w:r w:rsidRPr="0001514A">
              <w:rPr>
                <w:rFonts w:ascii="Times New Roman" w:eastAsia="標楷體" w:hAnsi="Times New Roman" w:cs="Times New Roman"/>
                <w:color w:val="000000" w:themeColor="text1"/>
                <w:sz w:val="18"/>
                <w:szCs w:val="18"/>
              </w:rPr>
              <w:t>(II)</w:t>
            </w:r>
          </w:p>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2</w:t>
            </w:r>
            <w:r w:rsidRPr="0001514A">
              <w:rPr>
                <w:rFonts w:ascii="Times New Roman" w:eastAsia="標楷體" w:hAnsi="Times New Roman" w:cs="Times New Roman"/>
                <w:color w:val="000000" w:themeColor="text1"/>
                <w:sz w:val="18"/>
              </w:rPr>
              <w:t>）</w:t>
            </w:r>
          </w:p>
        </w:tc>
        <w:tc>
          <w:tcPr>
            <w:tcW w:w="1204"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377"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029"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204"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203"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204"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r>
      <w:tr w:rsidR="00905122" w:rsidRPr="0001514A" w:rsidTr="00477147">
        <w:trPr>
          <w:cantSplit/>
          <w:trHeight w:hRule="exact" w:val="715"/>
          <w:jc w:val="center"/>
        </w:trPr>
        <w:tc>
          <w:tcPr>
            <w:tcW w:w="1013" w:type="dxa"/>
            <w:vMerge/>
          </w:tcPr>
          <w:p w:rsidR="00905122" w:rsidRPr="0001514A" w:rsidRDefault="00905122" w:rsidP="00477147">
            <w:pPr>
              <w:jc w:val="center"/>
              <w:rPr>
                <w:rFonts w:ascii="Times New Roman" w:eastAsia="標楷體" w:hAnsi="Times New Roman" w:cs="Times New Roman"/>
                <w:color w:val="000000" w:themeColor="text1"/>
                <w:sz w:val="18"/>
              </w:rPr>
            </w:pPr>
          </w:p>
        </w:tc>
        <w:tc>
          <w:tcPr>
            <w:tcW w:w="1178"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英語（一）</w:t>
            </w:r>
            <w:r w:rsidRPr="0001514A">
              <w:rPr>
                <w:rFonts w:ascii="Times New Roman" w:eastAsia="標楷體" w:hAnsi="Times New Roman" w:cs="Times New Roman"/>
                <w:color w:val="000000" w:themeColor="text1"/>
                <w:sz w:val="18"/>
              </w:rPr>
              <w:br/>
              <w:t>English (I)</w:t>
            </w:r>
          </w:p>
          <w:p w:rsidR="00905122" w:rsidRPr="0001514A" w:rsidRDefault="00905122" w:rsidP="00477147">
            <w:pPr>
              <w:snapToGrid w:val="0"/>
              <w:spacing w:line="40" w:lineRule="atLeast"/>
              <w:jc w:val="center"/>
              <w:rPr>
                <w:rFonts w:ascii="Times New Roman" w:eastAsia="標楷體" w:hAnsi="Times New Roman" w:cs="Times New Roman"/>
                <w:dstrike/>
                <w:color w:val="000000" w:themeColor="text1"/>
                <w:sz w:val="18"/>
              </w:rPr>
            </w:pP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2</w:t>
            </w:r>
            <w:r w:rsidRPr="0001514A">
              <w:rPr>
                <w:rFonts w:ascii="Times New Roman" w:eastAsia="標楷體" w:hAnsi="Times New Roman" w:cs="Times New Roman"/>
                <w:color w:val="000000" w:themeColor="text1"/>
                <w:sz w:val="18"/>
              </w:rPr>
              <w:t>）</w:t>
            </w:r>
          </w:p>
        </w:tc>
        <w:tc>
          <w:tcPr>
            <w:tcW w:w="1203"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英語（二）</w:t>
            </w:r>
            <w:r w:rsidRPr="0001514A">
              <w:rPr>
                <w:rFonts w:ascii="Times New Roman" w:eastAsia="標楷體" w:hAnsi="Times New Roman" w:cs="Times New Roman"/>
                <w:color w:val="000000" w:themeColor="text1"/>
                <w:sz w:val="18"/>
              </w:rPr>
              <w:br/>
              <w:t>English (II)</w:t>
            </w:r>
          </w:p>
          <w:p w:rsidR="00905122" w:rsidRPr="0001514A" w:rsidRDefault="00905122" w:rsidP="00477147">
            <w:pPr>
              <w:snapToGrid w:val="0"/>
              <w:spacing w:line="40" w:lineRule="atLeast"/>
              <w:jc w:val="center"/>
              <w:rPr>
                <w:rFonts w:ascii="Times New Roman" w:eastAsia="標楷體" w:hAnsi="Times New Roman" w:cs="Times New Roman"/>
                <w:dstrike/>
                <w:color w:val="000000" w:themeColor="text1"/>
                <w:sz w:val="18"/>
              </w:rPr>
            </w:pP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2</w:t>
            </w:r>
            <w:r w:rsidRPr="0001514A">
              <w:rPr>
                <w:rFonts w:ascii="Times New Roman" w:eastAsia="標楷體" w:hAnsi="Times New Roman" w:cs="Times New Roman"/>
                <w:color w:val="000000" w:themeColor="text1"/>
                <w:sz w:val="18"/>
              </w:rPr>
              <w:t>）</w:t>
            </w:r>
          </w:p>
        </w:tc>
        <w:tc>
          <w:tcPr>
            <w:tcW w:w="1204"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377"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029"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204"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203"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204"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r>
      <w:tr w:rsidR="00905122" w:rsidRPr="0001514A" w:rsidTr="00477147">
        <w:trPr>
          <w:cantSplit/>
          <w:trHeight w:hRule="exact" w:val="831"/>
          <w:jc w:val="center"/>
        </w:trPr>
        <w:tc>
          <w:tcPr>
            <w:tcW w:w="1013" w:type="dxa"/>
            <w:vMerge/>
          </w:tcPr>
          <w:p w:rsidR="00905122" w:rsidRPr="0001514A" w:rsidRDefault="00905122" w:rsidP="00477147">
            <w:pPr>
              <w:jc w:val="center"/>
              <w:rPr>
                <w:rFonts w:ascii="Times New Roman" w:eastAsia="標楷體" w:hAnsi="Times New Roman" w:cs="Times New Roman"/>
                <w:color w:val="000000" w:themeColor="text1"/>
                <w:sz w:val="18"/>
              </w:rPr>
            </w:pPr>
          </w:p>
        </w:tc>
        <w:tc>
          <w:tcPr>
            <w:tcW w:w="9602" w:type="dxa"/>
            <w:gridSpan w:val="8"/>
            <w:vAlign w:val="center"/>
          </w:tcPr>
          <w:p w:rsidR="00905122" w:rsidRPr="0001514A" w:rsidRDefault="00905122" w:rsidP="00477147">
            <w:pPr>
              <w:snapToGrid w:val="0"/>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程式語言共</w:t>
            </w:r>
            <w:r w:rsidRPr="0001514A">
              <w:rPr>
                <w:rFonts w:ascii="Times New Roman" w:eastAsia="標楷體" w:hAnsi="Times New Roman" w:cs="Times New Roman"/>
                <w:color w:val="000000" w:themeColor="text1"/>
                <w:sz w:val="18"/>
                <w:szCs w:val="18"/>
              </w:rPr>
              <w:t>4</w:t>
            </w:r>
            <w:r w:rsidRPr="0001514A">
              <w:rPr>
                <w:rFonts w:ascii="Times New Roman" w:eastAsia="標楷體" w:hAnsi="Times New Roman" w:cs="Times New Roman"/>
                <w:color w:val="000000" w:themeColor="text1"/>
                <w:sz w:val="18"/>
                <w:szCs w:val="18"/>
              </w:rPr>
              <w:t>學分，依各院修課規則辦理。</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開課名稱：基礎程式設計</w:t>
            </w:r>
            <w:r w:rsidRPr="0001514A">
              <w:rPr>
                <w:rFonts w:ascii="Times New Roman" w:eastAsia="標楷體" w:hAnsi="Times New Roman" w:cs="Times New Roman"/>
                <w:color w:val="000000" w:themeColor="text1"/>
                <w:sz w:val="18"/>
                <w:szCs w:val="18"/>
              </w:rPr>
              <w:t>)</w:t>
            </w:r>
          </w:p>
          <w:p w:rsidR="00905122" w:rsidRPr="0001514A" w:rsidRDefault="00905122" w:rsidP="00477147">
            <w:pPr>
              <w:snapToGrid w:val="0"/>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Fundamental Computer Programming is a four-credit course. For those who would like to registered “Fundamental computer programming”, he/she has to meet the college requirement. (Course Name: Fundamental Computer Programming)</w:t>
            </w:r>
          </w:p>
        </w:tc>
      </w:tr>
      <w:tr w:rsidR="00905122" w:rsidRPr="0001514A" w:rsidTr="00477147">
        <w:trPr>
          <w:cantSplit/>
          <w:trHeight w:hRule="exact" w:val="5582"/>
          <w:jc w:val="center"/>
        </w:trPr>
        <w:tc>
          <w:tcPr>
            <w:tcW w:w="1013" w:type="dxa"/>
            <w:vMerge/>
          </w:tcPr>
          <w:p w:rsidR="00905122" w:rsidRPr="0001514A" w:rsidRDefault="00905122" w:rsidP="00477147">
            <w:pPr>
              <w:jc w:val="center"/>
              <w:rPr>
                <w:rFonts w:ascii="Times New Roman" w:eastAsia="標楷體" w:hAnsi="Times New Roman" w:cs="Times New Roman"/>
                <w:color w:val="000000" w:themeColor="text1"/>
                <w:sz w:val="18"/>
              </w:rPr>
            </w:pPr>
          </w:p>
        </w:tc>
        <w:tc>
          <w:tcPr>
            <w:tcW w:w="9602" w:type="dxa"/>
            <w:gridSpan w:val="8"/>
            <w:vAlign w:val="center"/>
          </w:tcPr>
          <w:p w:rsidR="00905122" w:rsidRPr="0001514A" w:rsidRDefault="00905122" w:rsidP="00477147">
            <w:pPr>
              <w:snapToGrid w:val="0"/>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外語課程應依「通識外語修課規定」修習，共計</w:t>
            </w:r>
            <w:r w:rsidRPr="0001514A">
              <w:rPr>
                <w:rFonts w:ascii="Times New Roman" w:eastAsia="標楷體" w:hAnsi="Times New Roman" w:cs="Times New Roman"/>
                <w:color w:val="000000" w:themeColor="text1"/>
                <w:sz w:val="18"/>
                <w:szCs w:val="18"/>
              </w:rPr>
              <w:t>10</w:t>
            </w:r>
            <w:r w:rsidRPr="0001514A">
              <w:rPr>
                <w:rFonts w:ascii="Times New Roman" w:eastAsia="標楷體" w:hAnsi="Times New Roman" w:cs="Times New Roman"/>
                <w:color w:val="000000" w:themeColor="text1"/>
                <w:sz w:val="18"/>
                <w:szCs w:val="18"/>
              </w:rPr>
              <w:t>學分。</w:t>
            </w:r>
          </w:p>
          <w:p w:rsidR="00905122" w:rsidRPr="0001514A" w:rsidRDefault="00905122" w:rsidP="00477147">
            <w:pPr>
              <w:numPr>
                <w:ilvl w:val="0"/>
                <w:numId w:val="6"/>
              </w:numPr>
              <w:snapToGrid w:val="0"/>
              <w:ind w:left="137" w:hanging="137"/>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「英語（一）」及「英語（二）」為基礎課程，採能力分級上課，共計二學期四學分。</w:t>
            </w:r>
          </w:p>
          <w:p w:rsidR="00905122" w:rsidRPr="0001514A" w:rsidRDefault="00905122" w:rsidP="00477147">
            <w:pPr>
              <w:numPr>
                <w:ilvl w:val="0"/>
                <w:numId w:val="6"/>
              </w:numPr>
              <w:snapToGrid w:val="0"/>
              <w:ind w:left="137" w:hanging="137"/>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除了「英語（一）」及「英語（二）」外，應修習主題式英語課程三學期</w:t>
            </w:r>
            <w:r w:rsidRPr="0001514A">
              <w:rPr>
                <w:rFonts w:ascii="Times New Roman" w:eastAsia="標楷體" w:hAnsi="Times New Roman" w:cs="Times New Roman"/>
                <w:color w:val="000000" w:themeColor="text1"/>
                <w:sz w:val="18"/>
                <w:szCs w:val="18"/>
              </w:rPr>
              <w:t>5</w:t>
            </w:r>
            <w:r w:rsidRPr="0001514A">
              <w:rPr>
                <w:rFonts w:ascii="Times New Roman" w:eastAsia="標楷體" w:hAnsi="Times New Roman" w:cs="Times New Roman"/>
                <w:color w:val="000000" w:themeColor="text1"/>
                <w:sz w:val="18"/>
                <w:szCs w:val="18"/>
              </w:rPr>
              <w:t>學分，畢業前需修畢三個不同英語課程，始取得畢業資格。大一英語能力後測</w:t>
            </w:r>
            <w:r w:rsidRPr="0001514A">
              <w:rPr>
                <w:rFonts w:ascii="Times New Roman" w:eastAsia="標楷體" w:hAnsi="Times New Roman" w:cs="Times New Roman"/>
                <w:color w:val="000000" w:themeColor="text1"/>
                <w:sz w:val="18"/>
                <w:szCs w:val="18"/>
              </w:rPr>
              <w:t>TOEIC</w:t>
            </w:r>
            <w:r w:rsidRPr="0001514A">
              <w:rPr>
                <w:rFonts w:ascii="Times New Roman" w:eastAsia="標楷體" w:hAnsi="Times New Roman" w:cs="Times New Roman"/>
                <w:color w:val="000000" w:themeColor="text1"/>
                <w:sz w:val="18"/>
                <w:szCs w:val="18"/>
              </w:rPr>
              <w:t>模擬測驗成績未達</w:t>
            </w:r>
            <w:r w:rsidRPr="0001514A">
              <w:rPr>
                <w:rFonts w:ascii="Times New Roman" w:eastAsia="標楷體" w:hAnsi="Times New Roman" w:cs="Times New Roman"/>
                <w:color w:val="000000" w:themeColor="text1"/>
                <w:sz w:val="18"/>
                <w:szCs w:val="18"/>
              </w:rPr>
              <w:t>350</w:t>
            </w:r>
            <w:r w:rsidRPr="0001514A">
              <w:rPr>
                <w:rFonts w:ascii="Times New Roman" w:eastAsia="標楷體" w:hAnsi="Times New Roman" w:cs="Times New Roman"/>
                <w:color w:val="000000" w:themeColor="text1"/>
                <w:sz w:val="18"/>
                <w:szCs w:val="18"/>
              </w:rPr>
              <w:t>分者，應修習「應試加強班」，修習「應試加強班」期間之期末</w:t>
            </w:r>
            <w:r w:rsidRPr="0001514A">
              <w:rPr>
                <w:rFonts w:ascii="Times New Roman" w:eastAsia="標楷體" w:hAnsi="Times New Roman" w:cs="Times New Roman"/>
                <w:color w:val="000000" w:themeColor="text1"/>
                <w:sz w:val="18"/>
                <w:szCs w:val="18"/>
              </w:rPr>
              <w:t>TOEIC</w:t>
            </w:r>
            <w:r w:rsidRPr="0001514A">
              <w:rPr>
                <w:rFonts w:ascii="Times New Roman" w:eastAsia="標楷體" w:hAnsi="Times New Roman" w:cs="Times New Roman"/>
                <w:color w:val="000000" w:themeColor="text1"/>
                <w:sz w:val="18"/>
                <w:szCs w:val="18"/>
              </w:rPr>
              <w:t>模擬測驗成績未達</w:t>
            </w:r>
            <w:r w:rsidRPr="0001514A">
              <w:rPr>
                <w:rFonts w:ascii="Times New Roman" w:eastAsia="標楷體" w:hAnsi="Times New Roman" w:cs="Times New Roman"/>
                <w:color w:val="000000" w:themeColor="text1"/>
                <w:sz w:val="18"/>
                <w:szCs w:val="18"/>
              </w:rPr>
              <w:t>350</w:t>
            </w:r>
            <w:r w:rsidRPr="0001514A">
              <w:rPr>
                <w:rFonts w:ascii="Times New Roman" w:eastAsia="標楷體" w:hAnsi="Times New Roman" w:cs="Times New Roman"/>
                <w:color w:val="000000" w:themeColor="text1"/>
                <w:sz w:val="18"/>
                <w:szCs w:val="18"/>
              </w:rPr>
              <w:t>分者，則該科成績將「不及格」，並應再次修習「應試加強班」，直到取得</w:t>
            </w:r>
            <w:r w:rsidRPr="0001514A">
              <w:rPr>
                <w:rFonts w:ascii="Times New Roman" w:eastAsia="標楷體" w:hAnsi="Times New Roman" w:cs="Times New Roman"/>
                <w:color w:val="000000" w:themeColor="text1"/>
                <w:sz w:val="18"/>
                <w:szCs w:val="18"/>
              </w:rPr>
              <w:t>TOEIC</w:t>
            </w:r>
            <w:r w:rsidRPr="0001514A">
              <w:rPr>
                <w:rFonts w:ascii="Times New Roman" w:eastAsia="標楷體" w:hAnsi="Times New Roman" w:cs="Times New Roman"/>
                <w:color w:val="000000" w:themeColor="text1"/>
                <w:sz w:val="18"/>
                <w:szCs w:val="18"/>
              </w:rPr>
              <w:t>模擬測驗分數達</w:t>
            </w:r>
            <w:r w:rsidRPr="0001514A">
              <w:rPr>
                <w:rFonts w:ascii="Times New Roman" w:eastAsia="標楷體" w:hAnsi="Times New Roman" w:cs="Times New Roman"/>
                <w:color w:val="000000" w:themeColor="text1"/>
                <w:sz w:val="18"/>
                <w:szCs w:val="18"/>
              </w:rPr>
              <w:t>350</w:t>
            </w:r>
            <w:r w:rsidRPr="0001514A">
              <w:rPr>
                <w:rFonts w:ascii="Times New Roman" w:eastAsia="標楷體" w:hAnsi="Times New Roman" w:cs="Times New Roman"/>
                <w:color w:val="000000" w:themeColor="text1"/>
                <w:sz w:val="18"/>
                <w:szCs w:val="18"/>
              </w:rPr>
              <w:t>分</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含</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始得修習其他主題式英語課程。</w:t>
            </w:r>
          </w:p>
          <w:p w:rsidR="00905122" w:rsidRPr="0001514A" w:rsidRDefault="00905122" w:rsidP="00477147">
            <w:pPr>
              <w:numPr>
                <w:ilvl w:val="0"/>
                <w:numId w:val="6"/>
              </w:numPr>
              <w:snapToGrid w:val="0"/>
              <w:ind w:left="137" w:hanging="137"/>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另開設「英語檢定」計一學期</w:t>
            </w:r>
            <w:r w:rsidRPr="0001514A">
              <w:rPr>
                <w:rFonts w:ascii="Times New Roman" w:eastAsia="標楷體" w:hAnsi="Times New Roman" w:cs="Times New Roman"/>
                <w:color w:val="000000" w:themeColor="text1"/>
                <w:sz w:val="18"/>
                <w:szCs w:val="18"/>
              </w:rPr>
              <w:t>1</w:t>
            </w:r>
            <w:r w:rsidRPr="0001514A">
              <w:rPr>
                <w:rFonts w:ascii="Times New Roman" w:eastAsia="標楷體" w:hAnsi="Times New Roman" w:cs="Times New Roman"/>
                <w:color w:val="000000" w:themeColor="text1"/>
                <w:sz w:val="18"/>
                <w:szCs w:val="18"/>
              </w:rPr>
              <w:t>學分，「英語檢定」之修課限制與注意事項，請參照「英語檢定」修課規定，並由通識教學部公佈後施行。</w:t>
            </w:r>
          </w:p>
          <w:p w:rsidR="00905122" w:rsidRPr="0001514A" w:rsidRDefault="00905122" w:rsidP="00477147">
            <w:pPr>
              <w:snapToGrid w:val="0"/>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外國學生改修華語須經國際語言文化中心審核通過始可改修華語課程</w:t>
            </w:r>
            <w:r w:rsidRPr="0001514A">
              <w:rPr>
                <w:rFonts w:ascii="Times New Roman" w:eastAsia="標楷體" w:hAnsi="Times New Roman" w:cs="Times New Roman"/>
                <w:color w:val="000000" w:themeColor="text1"/>
                <w:sz w:val="18"/>
                <w:szCs w:val="18"/>
              </w:rPr>
              <w:t>10</w:t>
            </w:r>
            <w:r w:rsidRPr="0001514A">
              <w:rPr>
                <w:rFonts w:ascii="Times New Roman" w:eastAsia="標楷體" w:hAnsi="Times New Roman" w:cs="Times New Roman"/>
                <w:color w:val="000000" w:themeColor="text1"/>
                <w:sz w:val="18"/>
                <w:szCs w:val="18"/>
              </w:rPr>
              <w:t>學分，其華語課程</w:t>
            </w:r>
            <w:r w:rsidRPr="0001514A">
              <w:rPr>
                <w:rFonts w:ascii="Times New Roman" w:eastAsia="標楷體" w:hAnsi="Times New Roman" w:cs="Times New Roman"/>
                <w:color w:val="000000" w:themeColor="text1"/>
                <w:sz w:val="18"/>
                <w:szCs w:val="18"/>
              </w:rPr>
              <w:t>10</w:t>
            </w:r>
            <w:r w:rsidRPr="0001514A">
              <w:rPr>
                <w:rFonts w:ascii="Times New Roman" w:eastAsia="標楷體" w:hAnsi="Times New Roman" w:cs="Times New Roman"/>
                <w:color w:val="000000" w:themeColor="text1"/>
                <w:sz w:val="18"/>
                <w:szCs w:val="18"/>
              </w:rPr>
              <w:t>學分應含「華語檢定」</w:t>
            </w:r>
            <w:r w:rsidRPr="0001514A">
              <w:rPr>
                <w:rFonts w:ascii="Times New Roman" w:eastAsia="標楷體" w:hAnsi="Times New Roman" w:cs="Times New Roman"/>
                <w:color w:val="000000" w:themeColor="text1"/>
                <w:sz w:val="18"/>
                <w:szCs w:val="18"/>
              </w:rPr>
              <w:t>1</w:t>
            </w:r>
            <w:r w:rsidRPr="0001514A">
              <w:rPr>
                <w:rFonts w:ascii="Times New Roman" w:eastAsia="標楷體" w:hAnsi="Times New Roman" w:cs="Times New Roman"/>
                <w:color w:val="000000" w:themeColor="text1"/>
                <w:sz w:val="18"/>
                <w:szCs w:val="18"/>
              </w:rPr>
              <w:t>學分，「華語檢定」修課限制與注事意項，請參照「英語檢定」修課規定。</w:t>
            </w:r>
          </w:p>
          <w:p w:rsidR="00905122" w:rsidRPr="0001514A" w:rsidRDefault="00905122" w:rsidP="00477147">
            <w:pPr>
              <w:snapToGrid w:val="0"/>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20"/>
              </w:rPr>
              <w:t>The undergraduate students must complete 10 required credits of foreign language courses as follows:</w:t>
            </w:r>
          </w:p>
          <w:p w:rsidR="00905122" w:rsidRPr="0001514A" w:rsidRDefault="00905122" w:rsidP="00477147">
            <w:pPr>
              <w:widowControl w:val="0"/>
              <w:numPr>
                <w:ilvl w:val="0"/>
                <w:numId w:val="2"/>
              </w:numPr>
              <w:tabs>
                <w:tab w:val="num" w:pos="480"/>
              </w:tabs>
              <w:snapToGrid w:val="0"/>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20"/>
              </w:rPr>
              <w:t>English (I), (II): 4 credits</w:t>
            </w:r>
          </w:p>
          <w:p w:rsidR="00905122" w:rsidRPr="0001514A" w:rsidRDefault="00905122" w:rsidP="00477147">
            <w:pPr>
              <w:widowControl w:val="0"/>
              <w:numPr>
                <w:ilvl w:val="0"/>
                <w:numId w:val="2"/>
              </w:numPr>
              <w:tabs>
                <w:tab w:val="num" w:pos="480"/>
              </w:tabs>
              <w:snapToGrid w:val="0"/>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20"/>
              </w:rPr>
              <w:t xml:space="preserve">English thematic course: 5 credits </w:t>
            </w:r>
          </w:p>
          <w:p w:rsidR="00905122" w:rsidRPr="0001514A" w:rsidRDefault="00905122" w:rsidP="00477147">
            <w:pPr>
              <w:widowControl w:val="0"/>
              <w:numPr>
                <w:ilvl w:val="0"/>
                <w:numId w:val="2"/>
              </w:numPr>
              <w:tabs>
                <w:tab w:val="num" w:pos="480"/>
              </w:tabs>
              <w:snapToGrid w:val="0"/>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20"/>
              </w:rPr>
              <w:t>English Test: 1 credit</w:t>
            </w:r>
          </w:p>
          <w:p w:rsidR="00905122" w:rsidRPr="0001514A" w:rsidRDefault="00905122" w:rsidP="00477147">
            <w:pPr>
              <w:snapToGrid w:val="0"/>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20"/>
              </w:rPr>
              <w:t>English (I) and (II) are 4 credits elementary courses for the freshmen who are grouped on English competence-based to complete within two semesters.</w:t>
            </w:r>
          </w:p>
          <w:p w:rsidR="00905122" w:rsidRPr="0001514A" w:rsidRDefault="00905122" w:rsidP="00477147">
            <w:pPr>
              <w:snapToGrid w:val="0"/>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20"/>
              </w:rPr>
              <w:t xml:space="preserve">English thematic courses are 5-credit of English courses; students are required to obtain </w:t>
            </w:r>
          </w:p>
          <w:p w:rsidR="00905122" w:rsidRPr="0001514A" w:rsidRDefault="00905122" w:rsidP="00477147">
            <w:pPr>
              <w:snapToGrid w:val="0"/>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20"/>
              </w:rPr>
              <w:t>5 credits through 3 different thematic courses for graduation.</w:t>
            </w:r>
          </w:p>
          <w:p w:rsidR="00905122" w:rsidRPr="0001514A" w:rsidRDefault="00905122" w:rsidP="00477147">
            <w:pPr>
              <w:snapToGrid w:val="0"/>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20"/>
              </w:rPr>
              <w:t>For the requirements of registering “English Testing”, please refer to "the Regulation for Registering English Test" announced and implemented by the College of General Education.</w:t>
            </w:r>
          </w:p>
          <w:p w:rsidR="00905122" w:rsidRPr="0001514A" w:rsidRDefault="00905122" w:rsidP="00477147">
            <w:pPr>
              <w:snapToGrid w:val="0"/>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20"/>
              </w:rPr>
              <w:t>Foreign students need approval by ILCC for taking 10 credits of Mandarin Chinese courses as alternative courses of English.</w:t>
            </w:r>
          </w:p>
          <w:p w:rsidR="00905122" w:rsidRPr="0001514A" w:rsidRDefault="00905122" w:rsidP="00477147">
            <w:pPr>
              <w:snapToGrid w:val="0"/>
              <w:rPr>
                <w:rFonts w:ascii="Times New Roman" w:eastAsia="標楷體" w:hAnsi="Times New Roman" w:cs="Times New Roman"/>
                <w:color w:val="000000" w:themeColor="text1"/>
              </w:rPr>
            </w:pPr>
            <w:r w:rsidRPr="0001514A">
              <w:rPr>
                <w:rFonts w:ascii="Times New Roman" w:eastAsia="標楷體" w:hAnsi="Times New Roman" w:cs="Times New Roman"/>
                <w:color w:val="000000" w:themeColor="text1"/>
                <w:sz w:val="18"/>
                <w:szCs w:val="18"/>
              </w:rPr>
              <w:t>英語檢定</w:t>
            </w:r>
            <w:r w:rsidRPr="0001514A">
              <w:rPr>
                <w:rFonts w:ascii="Times New Roman" w:eastAsia="標楷體" w:hAnsi="Times New Roman" w:cs="Times New Roman"/>
                <w:color w:val="000000" w:themeColor="text1"/>
                <w:sz w:val="18"/>
                <w:szCs w:val="18"/>
              </w:rPr>
              <w:t>English Testing</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1</w:t>
            </w:r>
            <w:r w:rsidRPr="0001514A">
              <w:rPr>
                <w:rFonts w:ascii="Times New Roman" w:eastAsia="標楷體" w:hAnsi="Times New Roman" w:cs="Times New Roman"/>
                <w:color w:val="000000" w:themeColor="text1"/>
                <w:sz w:val="18"/>
                <w:szCs w:val="18"/>
              </w:rPr>
              <w:t>）、經典五十</w:t>
            </w:r>
            <w:r w:rsidRPr="0001514A">
              <w:rPr>
                <w:rFonts w:ascii="Times New Roman" w:eastAsia="標楷體" w:hAnsi="Times New Roman" w:cs="Times New Roman"/>
                <w:color w:val="000000" w:themeColor="text1"/>
                <w:sz w:val="18"/>
                <w:szCs w:val="18"/>
              </w:rPr>
              <w:t>Fifty Canonized Books</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2</w:t>
            </w:r>
            <w:r w:rsidRPr="0001514A">
              <w:rPr>
                <w:rFonts w:ascii="Times New Roman" w:eastAsia="標楷體" w:hAnsi="Times New Roman" w:cs="Times New Roman"/>
                <w:color w:val="000000" w:themeColor="text1"/>
                <w:sz w:val="18"/>
                <w:szCs w:val="18"/>
              </w:rPr>
              <w:t>）、服務學習</w:t>
            </w:r>
            <w:r w:rsidRPr="0001514A">
              <w:rPr>
                <w:rFonts w:ascii="Times New Roman" w:eastAsia="標楷體" w:hAnsi="Times New Roman" w:cs="Times New Roman"/>
                <w:color w:val="000000" w:themeColor="text1"/>
                <w:sz w:val="18"/>
                <w:szCs w:val="18"/>
              </w:rPr>
              <w:t>Service Learning</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1</w:t>
            </w:r>
            <w:r w:rsidRPr="0001514A">
              <w:rPr>
                <w:rFonts w:ascii="Times New Roman" w:eastAsia="標楷體" w:hAnsi="Times New Roman" w:cs="Times New Roman"/>
                <w:color w:val="000000" w:themeColor="text1"/>
                <w:sz w:val="18"/>
                <w:szCs w:val="18"/>
              </w:rPr>
              <w:t>）</w:t>
            </w:r>
          </w:p>
        </w:tc>
      </w:tr>
      <w:tr w:rsidR="00905122" w:rsidRPr="0001514A" w:rsidTr="00477147">
        <w:trPr>
          <w:cantSplit/>
          <w:trHeight w:hRule="exact" w:val="701"/>
          <w:jc w:val="center"/>
        </w:trPr>
        <w:tc>
          <w:tcPr>
            <w:tcW w:w="1013" w:type="dxa"/>
            <w:vMerge/>
          </w:tcPr>
          <w:p w:rsidR="00905122" w:rsidRPr="0001514A" w:rsidRDefault="00905122" w:rsidP="00477147">
            <w:pPr>
              <w:jc w:val="center"/>
              <w:rPr>
                <w:rFonts w:ascii="Times New Roman" w:eastAsia="標楷體" w:hAnsi="Times New Roman" w:cs="Times New Roman"/>
                <w:color w:val="000000" w:themeColor="text1"/>
                <w:sz w:val="18"/>
              </w:rPr>
            </w:pPr>
          </w:p>
        </w:tc>
        <w:tc>
          <w:tcPr>
            <w:tcW w:w="1178"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體育</w:t>
            </w:r>
            <w:r w:rsidRPr="0001514A">
              <w:rPr>
                <w:rFonts w:ascii="Times New Roman" w:eastAsia="標楷體" w:hAnsi="Times New Roman" w:cs="Times New Roman"/>
                <w:color w:val="000000" w:themeColor="text1"/>
                <w:sz w:val="18"/>
              </w:rPr>
              <w:t>Physical Education</w:t>
            </w: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0</w:t>
            </w:r>
            <w:r w:rsidRPr="0001514A">
              <w:rPr>
                <w:rFonts w:ascii="Times New Roman" w:eastAsia="標楷體" w:hAnsi="Times New Roman" w:cs="Times New Roman"/>
                <w:color w:val="000000" w:themeColor="text1"/>
                <w:sz w:val="18"/>
              </w:rPr>
              <w:t>）</w:t>
            </w:r>
          </w:p>
        </w:tc>
        <w:tc>
          <w:tcPr>
            <w:tcW w:w="1203"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體育</w:t>
            </w:r>
            <w:r w:rsidRPr="0001514A">
              <w:rPr>
                <w:rFonts w:ascii="Times New Roman" w:eastAsia="標楷體" w:hAnsi="Times New Roman" w:cs="Times New Roman"/>
                <w:color w:val="000000" w:themeColor="text1"/>
                <w:sz w:val="18"/>
              </w:rPr>
              <w:t>Physical Education</w:t>
            </w: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0</w:t>
            </w:r>
            <w:r w:rsidRPr="0001514A">
              <w:rPr>
                <w:rFonts w:ascii="Times New Roman" w:eastAsia="標楷體" w:hAnsi="Times New Roman" w:cs="Times New Roman"/>
                <w:color w:val="000000" w:themeColor="text1"/>
                <w:sz w:val="18"/>
              </w:rPr>
              <w:t>）</w:t>
            </w:r>
          </w:p>
        </w:tc>
        <w:tc>
          <w:tcPr>
            <w:tcW w:w="1204"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體育</w:t>
            </w:r>
            <w:r w:rsidRPr="0001514A">
              <w:rPr>
                <w:rFonts w:ascii="Times New Roman" w:eastAsia="標楷體" w:hAnsi="Times New Roman" w:cs="Times New Roman"/>
                <w:color w:val="000000" w:themeColor="text1"/>
                <w:sz w:val="18"/>
              </w:rPr>
              <w:t>Physical Education</w:t>
            </w: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0</w:t>
            </w:r>
            <w:r w:rsidRPr="0001514A">
              <w:rPr>
                <w:rFonts w:ascii="Times New Roman" w:eastAsia="標楷體" w:hAnsi="Times New Roman" w:cs="Times New Roman"/>
                <w:color w:val="000000" w:themeColor="text1"/>
                <w:sz w:val="18"/>
              </w:rPr>
              <w:t>）</w:t>
            </w:r>
          </w:p>
        </w:tc>
        <w:tc>
          <w:tcPr>
            <w:tcW w:w="1377"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體育</w:t>
            </w:r>
            <w:r w:rsidRPr="0001514A">
              <w:rPr>
                <w:rFonts w:ascii="Times New Roman" w:eastAsia="標楷體" w:hAnsi="Times New Roman" w:cs="Times New Roman"/>
                <w:color w:val="000000" w:themeColor="text1"/>
                <w:sz w:val="18"/>
              </w:rPr>
              <w:t>Physical Education</w:t>
            </w: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0</w:t>
            </w:r>
            <w:r w:rsidRPr="0001514A">
              <w:rPr>
                <w:rFonts w:ascii="Times New Roman" w:eastAsia="標楷體" w:hAnsi="Times New Roman" w:cs="Times New Roman"/>
                <w:color w:val="000000" w:themeColor="text1"/>
                <w:sz w:val="18"/>
              </w:rPr>
              <w:t>）</w:t>
            </w:r>
          </w:p>
        </w:tc>
        <w:tc>
          <w:tcPr>
            <w:tcW w:w="1029"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204"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203"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c>
          <w:tcPr>
            <w:tcW w:w="1204" w:type="dxa"/>
            <w:vAlign w:val="center"/>
          </w:tcPr>
          <w:p w:rsidR="00905122" w:rsidRPr="0001514A" w:rsidRDefault="00905122" w:rsidP="00477147">
            <w:pPr>
              <w:snapToGrid w:val="0"/>
              <w:spacing w:line="40" w:lineRule="atLeast"/>
              <w:jc w:val="center"/>
              <w:rPr>
                <w:rFonts w:ascii="Times New Roman" w:eastAsia="標楷體" w:hAnsi="Times New Roman" w:cs="Times New Roman"/>
                <w:color w:val="000000" w:themeColor="text1"/>
                <w:sz w:val="18"/>
              </w:rPr>
            </w:pPr>
          </w:p>
        </w:tc>
      </w:tr>
      <w:tr w:rsidR="00905122" w:rsidRPr="0001514A" w:rsidTr="00477147">
        <w:trPr>
          <w:cantSplit/>
          <w:trHeight w:hRule="exact" w:val="782"/>
          <w:jc w:val="center"/>
        </w:trPr>
        <w:tc>
          <w:tcPr>
            <w:tcW w:w="1013" w:type="dxa"/>
            <w:vMerge/>
          </w:tcPr>
          <w:p w:rsidR="00905122" w:rsidRPr="0001514A" w:rsidRDefault="00905122" w:rsidP="00477147">
            <w:pPr>
              <w:jc w:val="center"/>
              <w:rPr>
                <w:rFonts w:ascii="Times New Roman" w:eastAsia="標楷體" w:hAnsi="Times New Roman" w:cs="Times New Roman"/>
                <w:color w:val="000000" w:themeColor="text1"/>
                <w:sz w:val="18"/>
              </w:rPr>
            </w:pPr>
          </w:p>
        </w:tc>
        <w:tc>
          <w:tcPr>
            <w:tcW w:w="9602" w:type="dxa"/>
            <w:gridSpan w:val="8"/>
            <w:vAlign w:val="center"/>
          </w:tcPr>
          <w:p w:rsidR="00905122" w:rsidRPr="0001514A" w:rsidRDefault="00905122" w:rsidP="00477147">
            <w:pPr>
              <w:snapToGrid w:val="0"/>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體育除修習大一至大二</w:t>
            </w:r>
            <w:r w:rsidRPr="0001514A">
              <w:rPr>
                <w:rFonts w:ascii="Times New Roman" w:eastAsia="標楷體" w:hAnsi="Times New Roman" w:cs="Times New Roman"/>
                <w:color w:val="000000" w:themeColor="text1"/>
                <w:sz w:val="18"/>
                <w:szCs w:val="18"/>
              </w:rPr>
              <w:t>4</w:t>
            </w:r>
            <w:r w:rsidRPr="0001514A">
              <w:rPr>
                <w:rFonts w:ascii="Times New Roman" w:eastAsia="標楷體" w:hAnsi="Times New Roman" w:cs="Times New Roman"/>
                <w:color w:val="000000" w:themeColor="text1"/>
                <w:sz w:val="18"/>
                <w:szCs w:val="18"/>
              </w:rPr>
              <w:t>個學期外，另需通過「游泳能力檢定」及「心肺適能檢定」等二項檢測，列為畢業門檻。</w:t>
            </w:r>
          </w:p>
          <w:p w:rsidR="00905122" w:rsidRPr="0001514A" w:rsidRDefault="00905122" w:rsidP="00477147">
            <w:pPr>
              <w:snapToGrid w:val="0"/>
              <w:rPr>
                <w:rFonts w:ascii="Times New Roman" w:eastAsia="標楷體" w:hAnsi="Times New Roman" w:cs="Times New Roman"/>
                <w:color w:val="000000" w:themeColor="text1"/>
              </w:rPr>
            </w:pPr>
            <w:r w:rsidRPr="0001514A">
              <w:rPr>
                <w:rFonts w:ascii="Times New Roman" w:eastAsia="標楷體" w:hAnsi="Times New Roman" w:cs="Times New Roman"/>
                <w:color w:val="000000" w:themeColor="text1"/>
                <w:sz w:val="18"/>
                <w:szCs w:val="18"/>
              </w:rPr>
              <w:t>Beside taking PE courses for 4 semesters (Year 1 to 2), students must pass both swimming and cardiopulmonary function tests.</w:t>
            </w:r>
          </w:p>
        </w:tc>
      </w:tr>
      <w:tr w:rsidR="00905122" w:rsidRPr="0001514A" w:rsidTr="00477147">
        <w:trPr>
          <w:cantSplit/>
          <w:trHeight w:hRule="exact" w:val="2559"/>
          <w:jc w:val="center"/>
        </w:trPr>
        <w:tc>
          <w:tcPr>
            <w:tcW w:w="1013" w:type="dxa"/>
          </w:tcPr>
          <w:p w:rsidR="00905122" w:rsidRPr="0001514A" w:rsidRDefault="00905122" w:rsidP="00477147">
            <w:pPr>
              <w:spacing w:beforeLines="50" w:before="180" w:line="240" w:lineRule="exac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通識教育科目</w:t>
            </w:r>
          </w:p>
          <w:p w:rsidR="00905122" w:rsidRPr="0001514A" w:rsidRDefault="00905122" w:rsidP="00477147">
            <w:pPr>
              <w:spacing w:line="240" w:lineRule="exac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General Education</w:t>
            </w:r>
          </w:p>
          <w:p w:rsidR="00905122" w:rsidRPr="0001514A" w:rsidRDefault="00905122" w:rsidP="00477147">
            <w:pPr>
              <w:spacing w:line="240" w:lineRule="exac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Courses</w:t>
            </w:r>
          </w:p>
          <w:p w:rsidR="00905122" w:rsidRPr="0001514A" w:rsidRDefault="00905122" w:rsidP="00477147">
            <w:pPr>
              <w:spacing w:line="240" w:lineRule="exact"/>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10</w:t>
            </w:r>
            <w:r w:rsidRPr="0001514A">
              <w:rPr>
                <w:rFonts w:ascii="Times New Roman" w:eastAsia="標楷體" w:hAnsi="Times New Roman" w:cs="Times New Roman"/>
                <w:color w:val="000000" w:themeColor="text1"/>
                <w:sz w:val="18"/>
              </w:rPr>
              <w:t>）</w:t>
            </w:r>
          </w:p>
        </w:tc>
        <w:tc>
          <w:tcPr>
            <w:tcW w:w="9602" w:type="dxa"/>
            <w:gridSpan w:val="8"/>
          </w:tcPr>
          <w:p w:rsidR="00905122" w:rsidRPr="0001514A" w:rsidRDefault="00905122" w:rsidP="00477147">
            <w:pPr>
              <w:snapToGrid w:val="0"/>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通識課程分為人文藝術、自然科學、社會科學及生命科學四大類。學生須於四大領域中各選修</w:t>
            </w:r>
            <w:r w:rsidRPr="0001514A">
              <w:rPr>
                <w:rFonts w:ascii="Times New Roman" w:eastAsia="標楷體" w:hAnsi="Times New Roman" w:cs="Times New Roman"/>
                <w:color w:val="000000" w:themeColor="text1"/>
                <w:sz w:val="18"/>
                <w:szCs w:val="18"/>
              </w:rPr>
              <w:t>2</w:t>
            </w:r>
            <w:r w:rsidRPr="0001514A">
              <w:rPr>
                <w:rFonts w:ascii="Times New Roman" w:eastAsia="標楷體" w:hAnsi="Times New Roman" w:cs="Times New Roman"/>
                <w:color w:val="000000" w:themeColor="text1"/>
                <w:sz w:val="18"/>
                <w:szCs w:val="18"/>
              </w:rPr>
              <w:t>學分課程，共計</w:t>
            </w:r>
            <w:r w:rsidRPr="0001514A">
              <w:rPr>
                <w:rFonts w:ascii="Times New Roman" w:eastAsia="標楷體" w:hAnsi="Times New Roman" w:cs="Times New Roman"/>
                <w:color w:val="000000" w:themeColor="text1"/>
                <w:sz w:val="18"/>
                <w:szCs w:val="18"/>
              </w:rPr>
              <w:t>8</w:t>
            </w:r>
            <w:r w:rsidRPr="0001514A">
              <w:rPr>
                <w:rFonts w:ascii="Times New Roman" w:eastAsia="標楷體" w:hAnsi="Times New Roman" w:cs="Times New Roman"/>
                <w:color w:val="000000" w:themeColor="text1"/>
                <w:sz w:val="18"/>
                <w:szCs w:val="18"/>
              </w:rPr>
              <w:t>學分。</w:t>
            </w:r>
            <w:r w:rsidRPr="0001514A">
              <w:rPr>
                <w:rFonts w:ascii="Times New Roman" w:eastAsia="標楷體" w:hAnsi="Times New Roman" w:cs="Times New Roman"/>
                <w:color w:val="000000" w:themeColor="text1"/>
                <w:sz w:val="18"/>
                <w:szCs w:val="18"/>
              </w:rPr>
              <w:t>General Education program comprises four categories</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Humanities, Natural Science, Social Science and Life Science. Students are required to take a 2-credit course from each category to get 8 credits before graduation.</w:t>
            </w:r>
          </w:p>
          <w:p w:rsidR="00905122" w:rsidRPr="0001514A" w:rsidRDefault="00905122" w:rsidP="00477147">
            <w:pPr>
              <w:snapToGrid w:val="0"/>
              <w:rPr>
                <w:rFonts w:ascii="Times New Roman" w:eastAsia="標楷體" w:hAnsi="Times New Roman" w:cs="Times New Roman"/>
                <w:color w:val="000000" w:themeColor="text1"/>
                <w:sz w:val="18"/>
                <w:szCs w:val="18"/>
              </w:rPr>
            </w:pPr>
          </w:p>
          <w:p w:rsidR="00905122" w:rsidRPr="0001514A" w:rsidRDefault="00905122" w:rsidP="00477147">
            <w:pPr>
              <w:snapToGrid w:val="0"/>
              <w:rPr>
                <w:rFonts w:ascii="Times New Roman" w:eastAsia="標楷體" w:hAnsi="Times New Roman" w:cs="Times New Roman"/>
                <w:color w:val="000000" w:themeColor="text1"/>
                <w:sz w:val="20"/>
              </w:rPr>
            </w:pPr>
            <w:r w:rsidRPr="0001514A">
              <w:rPr>
                <w:rFonts w:ascii="Times New Roman" w:eastAsia="標楷體" w:hAnsi="Times New Roman" w:cs="Times New Roman"/>
                <w:color w:val="000000" w:themeColor="text1"/>
                <w:sz w:val="18"/>
                <w:szCs w:val="18"/>
              </w:rPr>
              <w:t>通識跨域課程</w:t>
            </w:r>
            <w:r w:rsidRPr="0001514A">
              <w:rPr>
                <w:rFonts w:ascii="Times New Roman" w:eastAsia="標楷體" w:hAnsi="Times New Roman" w:cs="Times New Roman"/>
                <w:color w:val="000000" w:themeColor="text1"/>
                <w:sz w:val="18"/>
                <w:szCs w:val="18"/>
              </w:rPr>
              <w:t>General Education Interdisciplinary Course</w:t>
            </w:r>
            <w:r w:rsidRPr="0001514A">
              <w:rPr>
                <w:rFonts w:ascii="Times New Roman" w:eastAsia="標楷體" w:hAnsi="Times New Roman" w:cs="Times New Roman"/>
                <w:color w:val="000000" w:themeColor="text1"/>
                <w:sz w:val="18"/>
                <w:szCs w:val="18"/>
              </w:rPr>
              <w:t>：此</w:t>
            </w:r>
            <w:r w:rsidRPr="0001514A">
              <w:rPr>
                <w:rFonts w:ascii="Times New Roman" w:eastAsia="標楷體" w:hAnsi="Times New Roman" w:cs="Times New Roman"/>
                <w:color w:val="000000" w:themeColor="text1"/>
                <w:sz w:val="18"/>
                <w:szCs w:val="18"/>
              </w:rPr>
              <w:t>2</w:t>
            </w:r>
            <w:r w:rsidRPr="0001514A">
              <w:rPr>
                <w:rFonts w:ascii="Times New Roman" w:eastAsia="標楷體" w:hAnsi="Times New Roman" w:cs="Times New Roman"/>
                <w:color w:val="000000" w:themeColor="text1"/>
                <w:sz w:val="18"/>
                <w:szCs w:val="18"/>
              </w:rPr>
              <w:t>學分學生可自由於通識講座課程、微課自主學習或在地多元文化課群中選課。惟外籍生與工程學院英語學士學位學程、資訊學院英語學士學位學程、人文社會學院英語學士學位學程、電機通訊學院英語學士學位學程學生仍須於四大領域中選課，依各院修課規定辦理。</w:t>
            </w:r>
            <w:r w:rsidRPr="0001514A">
              <w:rPr>
                <w:rFonts w:ascii="Times New Roman" w:eastAsia="標楷體" w:hAnsi="Times New Roman" w:cs="Times New Roman"/>
                <w:color w:val="000000" w:themeColor="text1"/>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905122" w:rsidRPr="0001514A" w:rsidTr="00477147">
        <w:trPr>
          <w:cantSplit/>
          <w:trHeight w:hRule="exact" w:val="1000"/>
          <w:jc w:val="center"/>
        </w:trPr>
        <w:tc>
          <w:tcPr>
            <w:tcW w:w="1013" w:type="dxa"/>
            <w:vMerge w:val="restart"/>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lastRenderedPageBreak/>
              <w:t>專</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業</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基</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礎</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共</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同</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必</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修</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科</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目</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 xml:space="preserve">Professional Basic Compulsory Courses </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szCs w:val="18"/>
              </w:rPr>
              <w:t>(22)</w:t>
            </w:r>
          </w:p>
        </w:tc>
        <w:tc>
          <w:tcPr>
            <w:tcW w:w="1178"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微積分</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Calculus(I)</w:t>
            </w:r>
          </w:p>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(3)EEA120</w:t>
            </w:r>
          </w:p>
        </w:tc>
        <w:tc>
          <w:tcPr>
            <w:tcW w:w="1203"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微積分</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二</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Calculus(II)</w:t>
            </w:r>
          </w:p>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(3)EEA125</w:t>
            </w:r>
          </w:p>
        </w:tc>
        <w:tc>
          <w:tcPr>
            <w:tcW w:w="1204"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電子學</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Electronics(I)</w:t>
            </w:r>
          </w:p>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(3)EEA205</w:t>
            </w:r>
          </w:p>
        </w:tc>
        <w:tc>
          <w:tcPr>
            <w:tcW w:w="1377"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電子學</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二</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Electronics(II)</w:t>
            </w:r>
          </w:p>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 xml:space="preserve"> (3)EEA206</w:t>
            </w:r>
          </w:p>
        </w:tc>
        <w:tc>
          <w:tcPr>
            <w:tcW w:w="1029"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畢業專題</w:t>
            </w:r>
            <w:r w:rsidRPr="0001514A">
              <w:rPr>
                <w:rFonts w:ascii="Times New Roman" w:eastAsia="標楷體" w:hAnsi="Times New Roman" w:cs="Times New Roman"/>
                <w:color w:val="000000" w:themeColor="text1"/>
                <w:sz w:val="18"/>
                <w:szCs w:val="18"/>
              </w:rPr>
              <w:br/>
              <w:t>Graduation Project</w:t>
            </w:r>
            <w:r w:rsidRPr="0001514A">
              <w:rPr>
                <w:rFonts w:ascii="Times New Roman" w:eastAsia="標楷體" w:hAnsi="Times New Roman" w:cs="Times New Roman"/>
                <w:color w:val="000000" w:themeColor="text1"/>
                <w:sz w:val="18"/>
                <w:szCs w:val="18"/>
              </w:rPr>
              <w:br/>
              <w:t>(3)</w:t>
            </w:r>
          </w:p>
        </w:tc>
        <w:tc>
          <w:tcPr>
            <w:tcW w:w="1203"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畢業專題</w:t>
            </w:r>
            <w:r w:rsidRPr="0001514A">
              <w:rPr>
                <w:rFonts w:ascii="Times New Roman" w:eastAsia="標楷體" w:hAnsi="Times New Roman" w:cs="Times New Roman"/>
                <w:color w:val="000000" w:themeColor="text1"/>
                <w:sz w:val="18"/>
                <w:szCs w:val="18"/>
              </w:rPr>
              <w:br/>
              <w:t>Graduation Project</w:t>
            </w:r>
            <w:r w:rsidRPr="0001514A">
              <w:rPr>
                <w:rFonts w:ascii="Times New Roman" w:eastAsia="標楷體" w:hAnsi="Times New Roman" w:cs="Times New Roman"/>
                <w:color w:val="000000" w:themeColor="text1"/>
                <w:sz w:val="18"/>
                <w:szCs w:val="18"/>
              </w:rPr>
              <w:br/>
              <w:t>(3)</w:t>
            </w:r>
          </w:p>
        </w:tc>
        <w:tc>
          <w:tcPr>
            <w:tcW w:w="1204" w:type="dxa"/>
            <w:vAlign w:val="center"/>
          </w:tcPr>
          <w:p w:rsidR="00905122" w:rsidRPr="0001514A" w:rsidRDefault="00905122" w:rsidP="00477147">
            <w:pPr>
              <w:keepNext/>
              <w:snapToGrid w:val="0"/>
              <w:spacing w:line="240" w:lineRule="exact"/>
              <w:jc w:val="center"/>
              <w:outlineLvl w:val="1"/>
              <w:rPr>
                <w:rFonts w:ascii="Times New Roman" w:eastAsia="標楷體" w:hAnsi="Times New Roman" w:cs="Times New Roman"/>
                <w:dstrike/>
                <w:color w:val="000000" w:themeColor="text1"/>
                <w:sz w:val="18"/>
                <w:szCs w:val="18"/>
                <w:u w:val="single"/>
              </w:rPr>
            </w:pPr>
          </w:p>
        </w:tc>
      </w:tr>
      <w:tr w:rsidR="00905122" w:rsidRPr="0001514A" w:rsidTr="00477147">
        <w:trPr>
          <w:cantSplit/>
          <w:trHeight w:hRule="exact" w:val="1540"/>
          <w:jc w:val="center"/>
        </w:trPr>
        <w:tc>
          <w:tcPr>
            <w:tcW w:w="1013" w:type="dxa"/>
            <w:vMerge/>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p>
        </w:tc>
        <w:tc>
          <w:tcPr>
            <w:tcW w:w="1178" w:type="dxa"/>
            <w:shd w:val="clear" w:color="auto" w:fill="auto"/>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rPr>
              <w:t>程式語言</w:t>
            </w:r>
            <w:r w:rsidRPr="0001514A">
              <w:rPr>
                <w:rFonts w:ascii="Times New Roman" w:eastAsia="標楷體" w:hAnsi="Times New Roman" w:cs="Times New Roman"/>
                <w:color w:val="000000" w:themeColor="text1"/>
                <w:sz w:val="18"/>
                <w:szCs w:val="18"/>
              </w:rPr>
              <w:t>實驗</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w:t>
            </w:r>
          </w:p>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Programming Language Labs(I)</w:t>
            </w:r>
            <w:r w:rsidRPr="0001514A">
              <w:rPr>
                <w:rFonts w:ascii="Times New Roman" w:eastAsia="標楷體" w:hAnsi="Times New Roman" w:cs="Times New Roman"/>
                <w:color w:val="000000" w:themeColor="text1"/>
                <w:sz w:val="18"/>
                <w:szCs w:val="18"/>
              </w:rPr>
              <w:br/>
              <w:t>(1)EEA129</w:t>
            </w:r>
          </w:p>
        </w:tc>
        <w:tc>
          <w:tcPr>
            <w:tcW w:w="1203" w:type="dxa"/>
            <w:shd w:val="clear" w:color="auto" w:fill="auto"/>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rPr>
              <w:t>程式語言</w:t>
            </w:r>
            <w:r w:rsidRPr="0001514A">
              <w:rPr>
                <w:rFonts w:ascii="Times New Roman" w:eastAsia="標楷體" w:hAnsi="Times New Roman" w:cs="Times New Roman"/>
                <w:color w:val="000000" w:themeColor="text1"/>
                <w:sz w:val="18"/>
                <w:szCs w:val="18"/>
              </w:rPr>
              <w:t>實驗</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二</w:t>
            </w:r>
            <w:r w:rsidRPr="0001514A">
              <w:rPr>
                <w:rFonts w:ascii="Times New Roman" w:eastAsia="標楷體" w:hAnsi="Times New Roman" w:cs="Times New Roman"/>
                <w:color w:val="000000" w:themeColor="text1"/>
                <w:sz w:val="18"/>
                <w:szCs w:val="18"/>
              </w:rPr>
              <w:t>)</w:t>
            </w:r>
          </w:p>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Programming Language Labs(II)</w:t>
            </w:r>
            <w:r w:rsidRPr="0001514A">
              <w:rPr>
                <w:rFonts w:ascii="Times New Roman" w:eastAsia="標楷體" w:hAnsi="Times New Roman" w:cs="Times New Roman"/>
                <w:color w:val="000000" w:themeColor="text1"/>
                <w:sz w:val="18"/>
                <w:szCs w:val="18"/>
              </w:rPr>
              <w:br/>
              <w:t>(1) EEA130</w:t>
            </w:r>
          </w:p>
        </w:tc>
        <w:tc>
          <w:tcPr>
            <w:tcW w:w="1204"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電子電路實驗</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Electronic Circuits Experiments(I)</w:t>
            </w:r>
            <w:r w:rsidRPr="0001514A">
              <w:rPr>
                <w:rFonts w:ascii="Times New Roman" w:eastAsia="標楷體" w:hAnsi="Times New Roman" w:cs="Times New Roman"/>
                <w:color w:val="000000" w:themeColor="text1"/>
                <w:sz w:val="18"/>
                <w:szCs w:val="18"/>
              </w:rPr>
              <w:br/>
              <w:t>(1)EEA221</w:t>
            </w:r>
          </w:p>
        </w:tc>
        <w:tc>
          <w:tcPr>
            <w:tcW w:w="1377"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電子電路實驗</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二</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Electronic Circuits Experiments(II)</w:t>
            </w:r>
            <w:r w:rsidRPr="0001514A">
              <w:rPr>
                <w:rFonts w:ascii="Times New Roman" w:eastAsia="標楷體" w:hAnsi="Times New Roman" w:cs="Times New Roman"/>
                <w:color w:val="000000" w:themeColor="text1"/>
                <w:sz w:val="18"/>
                <w:szCs w:val="18"/>
              </w:rPr>
              <w:br/>
              <w:t>(1)EEA232</w:t>
            </w:r>
          </w:p>
        </w:tc>
        <w:tc>
          <w:tcPr>
            <w:tcW w:w="1029"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c>
          <w:tcPr>
            <w:tcW w:w="1203"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r>
      <w:tr w:rsidR="00905122" w:rsidRPr="0001514A" w:rsidTr="00477147">
        <w:trPr>
          <w:cantSplit/>
          <w:trHeight w:hRule="exact" w:val="851"/>
          <w:jc w:val="center"/>
        </w:trPr>
        <w:tc>
          <w:tcPr>
            <w:tcW w:w="1013" w:type="dxa"/>
            <w:vMerge/>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p>
        </w:tc>
        <w:tc>
          <w:tcPr>
            <w:tcW w:w="1178" w:type="dxa"/>
            <w:shd w:val="clear" w:color="auto" w:fill="auto"/>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c>
          <w:tcPr>
            <w:tcW w:w="1203" w:type="dxa"/>
            <w:shd w:val="clear" w:color="auto" w:fill="auto"/>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電路學</w:t>
            </w:r>
            <w:r w:rsidRPr="0001514A">
              <w:rPr>
                <w:rFonts w:ascii="Times New Roman" w:eastAsia="標楷體" w:hAnsi="Times New Roman" w:cs="Times New Roman"/>
                <w:color w:val="000000" w:themeColor="text1"/>
                <w:sz w:val="18"/>
                <w:szCs w:val="18"/>
              </w:rPr>
              <w:br/>
              <w:t>Circuit Theory</w:t>
            </w:r>
          </w:p>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(3)EEA242</w:t>
            </w:r>
          </w:p>
        </w:tc>
        <w:tc>
          <w:tcPr>
            <w:tcW w:w="1377"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c>
          <w:tcPr>
            <w:tcW w:w="1029"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c>
          <w:tcPr>
            <w:tcW w:w="1203"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spacing w:line="240" w:lineRule="exact"/>
              <w:jc w:val="center"/>
              <w:rPr>
                <w:rFonts w:ascii="Times New Roman" w:eastAsia="標楷體" w:hAnsi="Times New Roman" w:cs="Times New Roman"/>
                <w:color w:val="000000" w:themeColor="text1"/>
                <w:sz w:val="18"/>
                <w:szCs w:val="18"/>
              </w:rPr>
            </w:pPr>
          </w:p>
        </w:tc>
      </w:tr>
      <w:tr w:rsidR="00905122" w:rsidRPr="0001514A" w:rsidTr="00477147">
        <w:trPr>
          <w:trHeight w:hRule="exact" w:val="998"/>
          <w:jc w:val="center"/>
        </w:trPr>
        <w:tc>
          <w:tcPr>
            <w:tcW w:w="1013"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學期學分小計</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 xml:space="preserve">Credits each   semester </w:t>
            </w:r>
          </w:p>
        </w:tc>
        <w:tc>
          <w:tcPr>
            <w:tcW w:w="1178" w:type="dxa"/>
            <w:shd w:val="clear" w:color="auto" w:fill="auto"/>
            <w:vAlign w:val="center"/>
          </w:tcPr>
          <w:p w:rsidR="00905122" w:rsidRPr="0001514A" w:rsidRDefault="00905122" w:rsidP="00477147">
            <w:pPr>
              <w:snapToGrid w:val="0"/>
              <w:spacing w:line="28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4</w:t>
            </w:r>
          </w:p>
        </w:tc>
        <w:tc>
          <w:tcPr>
            <w:tcW w:w="1203" w:type="dxa"/>
            <w:shd w:val="clear" w:color="auto" w:fill="auto"/>
            <w:vAlign w:val="center"/>
          </w:tcPr>
          <w:p w:rsidR="00905122" w:rsidRPr="0001514A" w:rsidRDefault="00905122" w:rsidP="00477147">
            <w:pPr>
              <w:snapToGrid w:val="0"/>
              <w:spacing w:line="28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4</w:t>
            </w:r>
          </w:p>
        </w:tc>
        <w:tc>
          <w:tcPr>
            <w:tcW w:w="1204" w:type="dxa"/>
            <w:vAlign w:val="center"/>
          </w:tcPr>
          <w:p w:rsidR="00905122" w:rsidRPr="0001514A" w:rsidRDefault="00905122" w:rsidP="00477147">
            <w:pPr>
              <w:snapToGrid w:val="0"/>
              <w:spacing w:line="28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7</w:t>
            </w:r>
          </w:p>
        </w:tc>
        <w:tc>
          <w:tcPr>
            <w:tcW w:w="1377" w:type="dxa"/>
            <w:vAlign w:val="center"/>
          </w:tcPr>
          <w:p w:rsidR="00905122" w:rsidRPr="0001514A" w:rsidRDefault="00905122" w:rsidP="00477147">
            <w:pPr>
              <w:snapToGrid w:val="0"/>
              <w:spacing w:line="28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4</w:t>
            </w:r>
          </w:p>
        </w:tc>
        <w:tc>
          <w:tcPr>
            <w:tcW w:w="1029" w:type="dxa"/>
            <w:vAlign w:val="center"/>
          </w:tcPr>
          <w:p w:rsidR="00905122" w:rsidRPr="0001514A" w:rsidRDefault="00905122" w:rsidP="00477147">
            <w:pPr>
              <w:snapToGrid w:val="0"/>
              <w:spacing w:line="280" w:lineRule="exact"/>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spacing w:line="28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 or 0</w:t>
            </w:r>
          </w:p>
        </w:tc>
        <w:tc>
          <w:tcPr>
            <w:tcW w:w="1203" w:type="dxa"/>
            <w:vAlign w:val="center"/>
          </w:tcPr>
          <w:p w:rsidR="00905122" w:rsidRPr="0001514A" w:rsidRDefault="00905122" w:rsidP="00477147">
            <w:pPr>
              <w:snapToGrid w:val="0"/>
              <w:spacing w:line="280" w:lineRule="exact"/>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0 or 3</w:t>
            </w:r>
          </w:p>
        </w:tc>
        <w:tc>
          <w:tcPr>
            <w:tcW w:w="1204" w:type="dxa"/>
            <w:vAlign w:val="center"/>
          </w:tcPr>
          <w:p w:rsidR="00905122" w:rsidRPr="0001514A" w:rsidRDefault="00905122" w:rsidP="00477147">
            <w:pPr>
              <w:snapToGrid w:val="0"/>
              <w:spacing w:line="280" w:lineRule="exact"/>
              <w:jc w:val="center"/>
              <w:rPr>
                <w:rFonts w:ascii="Times New Roman" w:eastAsia="標楷體" w:hAnsi="Times New Roman" w:cs="Times New Roman"/>
                <w:color w:val="000000" w:themeColor="text1"/>
                <w:sz w:val="18"/>
                <w:szCs w:val="18"/>
              </w:rPr>
            </w:pPr>
          </w:p>
        </w:tc>
      </w:tr>
      <w:tr w:rsidR="00905122" w:rsidRPr="0001514A" w:rsidTr="00477147">
        <w:trPr>
          <w:trHeight w:hRule="exact" w:val="1125"/>
          <w:jc w:val="center"/>
        </w:trPr>
        <w:tc>
          <w:tcPr>
            <w:tcW w:w="1013" w:type="dxa"/>
            <w:vMerge w:val="restart"/>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電</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機</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甲</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組</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必</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修</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科</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目</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w:t>
            </w:r>
            <w:r w:rsidRPr="0001514A">
              <w:rPr>
                <w:rFonts w:ascii="Times New Roman" w:eastAsia="標楷體" w:hAnsi="Times New Roman" w:cs="Times New Roman"/>
                <w:color w:val="000000" w:themeColor="text1"/>
                <w:sz w:val="18"/>
              </w:rPr>
              <w:t>42</w:t>
            </w:r>
            <w:r w:rsidRPr="0001514A">
              <w:rPr>
                <w:rFonts w:ascii="Times New Roman" w:eastAsia="標楷體" w:hAnsi="Times New Roman" w:cs="Times New Roman"/>
                <w:color w:val="000000" w:themeColor="text1"/>
                <w:sz w:val="18"/>
              </w:rPr>
              <w:t>）</w:t>
            </w:r>
          </w:p>
        </w:tc>
        <w:tc>
          <w:tcPr>
            <w:tcW w:w="1178"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普通物理</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General Physics(I)</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(3)EEA121</w:t>
            </w:r>
          </w:p>
        </w:tc>
        <w:tc>
          <w:tcPr>
            <w:tcW w:w="1203"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普通物理</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二</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General Physics(II)</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(3)EEA122</w:t>
            </w: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工程數學</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Engineering Mathematics(I)</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(3)EEA203</w:t>
            </w:r>
          </w:p>
        </w:tc>
        <w:tc>
          <w:tcPr>
            <w:tcW w:w="1377"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工程數學</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二</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r>
            <w:r w:rsidRPr="0001514A">
              <w:rPr>
                <w:rFonts w:ascii="Times New Roman" w:eastAsia="標楷體" w:hAnsi="Times New Roman" w:cs="Times New Roman"/>
                <w:color w:val="000000" w:themeColor="text1"/>
                <w:sz w:val="17"/>
                <w:szCs w:val="17"/>
              </w:rPr>
              <w:t>Engineering Mathematics(II)</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(3)EEA204</w:t>
            </w:r>
          </w:p>
        </w:tc>
        <w:tc>
          <w:tcPr>
            <w:tcW w:w="1029" w:type="dxa"/>
            <w:vAlign w:val="center"/>
          </w:tcPr>
          <w:p w:rsidR="00905122" w:rsidRPr="0001514A" w:rsidRDefault="00905122"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自動控制</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 Automatic Control(I)</w:t>
            </w:r>
          </w:p>
          <w:p w:rsidR="00905122" w:rsidRPr="0001514A" w:rsidRDefault="00905122"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(3)EEA351</w:t>
            </w:r>
          </w:p>
          <w:p w:rsidR="00905122" w:rsidRPr="0001514A" w:rsidRDefault="00905122"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EEA</w:t>
            </w: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控制實驗</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Control Laboratory</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(1)EEA378</w:t>
            </w:r>
          </w:p>
        </w:tc>
        <w:tc>
          <w:tcPr>
            <w:tcW w:w="1203"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r>
      <w:tr w:rsidR="00905122" w:rsidRPr="0001514A" w:rsidTr="00477147">
        <w:trPr>
          <w:trHeight w:hRule="exact" w:val="1554"/>
          <w:jc w:val="center"/>
        </w:trPr>
        <w:tc>
          <w:tcPr>
            <w:tcW w:w="1013" w:type="dxa"/>
            <w:vMerge/>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p>
        </w:tc>
        <w:tc>
          <w:tcPr>
            <w:tcW w:w="1178"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普通物理</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實驗</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General Physics Lab. (I)(1)EEA123</w:t>
            </w:r>
          </w:p>
        </w:tc>
        <w:tc>
          <w:tcPr>
            <w:tcW w:w="1203"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普通物理</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實驗</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二</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General Physics Lab. (II) (1)EEA124</w:t>
            </w: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資料結構</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Data Structures</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 EEA216</w:t>
            </w:r>
          </w:p>
        </w:tc>
        <w:tc>
          <w:tcPr>
            <w:tcW w:w="1377"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進階電路學</w:t>
            </w:r>
            <w:r w:rsidRPr="0001514A">
              <w:rPr>
                <w:rFonts w:ascii="Times New Roman" w:eastAsia="標楷體" w:hAnsi="Times New Roman" w:cs="Times New Roman"/>
                <w:color w:val="000000" w:themeColor="text1"/>
                <w:sz w:val="18"/>
                <w:szCs w:val="18"/>
              </w:rPr>
              <w:t xml:space="preserve"> Advance in Electric Circuits(3)</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EEA243</w:t>
            </w:r>
          </w:p>
        </w:tc>
        <w:tc>
          <w:tcPr>
            <w:tcW w:w="1029"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數位信號處理實驗</w:t>
            </w:r>
            <w:r w:rsidRPr="0001514A">
              <w:rPr>
                <w:rFonts w:ascii="Times New Roman" w:eastAsia="標楷體" w:hAnsi="Times New Roman" w:cs="Times New Roman"/>
                <w:color w:val="000000" w:themeColor="text1"/>
                <w:sz w:val="18"/>
                <w:szCs w:val="18"/>
              </w:rPr>
              <w:t>Digital Signal Processing Lab. (1)EEA387</w:t>
            </w: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r>
      <w:tr w:rsidR="00905122" w:rsidRPr="0001514A" w:rsidTr="00477147">
        <w:trPr>
          <w:trHeight w:hRule="exact" w:val="1237"/>
          <w:jc w:val="center"/>
        </w:trPr>
        <w:tc>
          <w:tcPr>
            <w:tcW w:w="1013" w:type="dxa"/>
            <w:vMerge/>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p>
        </w:tc>
        <w:tc>
          <w:tcPr>
            <w:tcW w:w="1178"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計算機概論</w:t>
            </w:r>
            <w:r w:rsidRPr="0001514A">
              <w:rPr>
                <w:rFonts w:ascii="Times New Roman" w:eastAsia="標楷體" w:hAnsi="Times New Roman" w:cs="Times New Roman"/>
                <w:color w:val="000000" w:themeColor="text1"/>
                <w:sz w:val="18"/>
                <w:szCs w:val="18"/>
              </w:rPr>
              <w:t xml:space="preserve">Introduction to Computer Science </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(3)EEA109</w:t>
            </w:r>
          </w:p>
        </w:tc>
        <w:tc>
          <w:tcPr>
            <w:tcW w:w="1203"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邏輯電路</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設計</w:t>
            </w:r>
            <w:r w:rsidRPr="0001514A">
              <w:rPr>
                <w:rFonts w:ascii="Times New Roman" w:eastAsia="標楷體" w:hAnsi="Times New Roman" w:cs="Times New Roman"/>
                <w:color w:val="000000" w:themeColor="text1"/>
                <w:sz w:val="18"/>
                <w:szCs w:val="18"/>
              </w:rPr>
              <w:t>Digital Logic Design</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(3)EEA112</w:t>
            </w: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微電腦系統</w:t>
            </w:r>
            <w:r w:rsidRPr="0001514A">
              <w:rPr>
                <w:rFonts w:ascii="Times New Roman" w:eastAsia="標楷體" w:hAnsi="Times New Roman" w:cs="Times New Roman"/>
                <w:color w:val="000000" w:themeColor="text1"/>
                <w:sz w:val="18"/>
                <w:szCs w:val="18"/>
              </w:rPr>
              <w:t xml:space="preserve"> Micro-Computer Systems (3)EEA224</w:t>
            </w:r>
          </w:p>
        </w:tc>
        <w:tc>
          <w:tcPr>
            <w:tcW w:w="1377"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電磁學</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br/>
              <w:t>Electromagnetics (I) (3)</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EEA227</w:t>
            </w:r>
          </w:p>
        </w:tc>
        <w:tc>
          <w:tcPr>
            <w:tcW w:w="1029"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r>
      <w:tr w:rsidR="00905122" w:rsidRPr="0001514A" w:rsidTr="00477147">
        <w:trPr>
          <w:trHeight w:hRule="exact" w:val="1057"/>
          <w:jc w:val="center"/>
        </w:trPr>
        <w:tc>
          <w:tcPr>
            <w:tcW w:w="1013" w:type="dxa"/>
            <w:vMerge/>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p>
        </w:tc>
        <w:tc>
          <w:tcPr>
            <w:tcW w:w="1178"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邏輯電路設計實驗</w:t>
            </w:r>
            <w:r w:rsidRPr="0001514A">
              <w:rPr>
                <w:rFonts w:ascii="Times New Roman" w:eastAsia="標楷體" w:hAnsi="Times New Roman" w:cs="Times New Roman"/>
                <w:color w:val="000000" w:themeColor="text1"/>
                <w:sz w:val="18"/>
                <w:szCs w:val="18"/>
              </w:rPr>
              <w:t xml:space="preserve"> Digital Logic Design Laboratory(1)</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EEA128</w:t>
            </w: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微電腦實驗</w:t>
            </w:r>
            <w:r w:rsidRPr="0001514A">
              <w:rPr>
                <w:rFonts w:ascii="Times New Roman" w:eastAsia="標楷體" w:hAnsi="Times New Roman" w:cs="Times New Roman"/>
                <w:color w:val="000000" w:themeColor="text1"/>
                <w:sz w:val="18"/>
                <w:szCs w:val="18"/>
              </w:rPr>
              <w:t xml:space="preserve"> Micro-Processor Lab. (1)EEA386</w:t>
            </w:r>
          </w:p>
        </w:tc>
        <w:tc>
          <w:tcPr>
            <w:tcW w:w="1377"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訊號與系統</w:t>
            </w:r>
            <w:r w:rsidRPr="0001514A">
              <w:rPr>
                <w:rFonts w:ascii="Times New Roman" w:eastAsia="標楷體" w:hAnsi="Times New Roman" w:cs="Times New Roman"/>
                <w:color w:val="000000" w:themeColor="text1"/>
                <w:sz w:val="18"/>
                <w:szCs w:val="18"/>
              </w:rPr>
              <w:t xml:space="preserve"> Signals and Systems (3)</w:t>
            </w:r>
          </w:p>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EEA305</w:t>
            </w:r>
          </w:p>
        </w:tc>
        <w:tc>
          <w:tcPr>
            <w:tcW w:w="1029"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r>
      <w:tr w:rsidR="00905122" w:rsidRPr="0001514A" w:rsidTr="00477147">
        <w:trPr>
          <w:trHeight w:hRule="exact" w:val="998"/>
          <w:jc w:val="center"/>
        </w:trPr>
        <w:tc>
          <w:tcPr>
            <w:tcW w:w="1013" w:type="dxa"/>
            <w:tcBorders>
              <w:bottom w:val="single" w:sz="2" w:space="0" w:color="auto"/>
            </w:tcBorders>
            <w:vAlign w:val="center"/>
          </w:tcPr>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學期學分小計</w:t>
            </w:r>
          </w:p>
          <w:p w:rsidR="00905122" w:rsidRPr="0001514A" w:rsidRDefault="00905122" w:rsidP="00477147">
            <w:pPr>
              <w:snapToGrid w:val="0"/>
              <w:jc w:val="center"/>
              <w:rPr>
                <w:rFonts w:ascii="Times New Roman" w:eastAsia="標楷體" w:hAnsi="Times New Roman" w:cs="Times New Roman"/>
                <w:color w:val="000000" w:themeColor="text1"/>
                <w:sz w:val="18"/>
              </w:rPr>
            </w:pPr>
            <w:r w:rsidRPr="0001514A">
              <w:rPr>
                <w:rFonts w:ascii="Times New Roman" w:eastAsia="標楷體" w:hAnsi="Times New Roman" w:cs="Times New Roman"/>
                <w:color w:val="000000" w:themeColor="text1"/>
                <w:sz w:val="18"/>
              </w:rPr>
              <w:t>Credits each   semester</w:t>
            </w:r>
          </w:p>
        </w:tc>
        <w:tc>
          <w:tcPr>
            <w:tcW w:w="1178" w:type="dxa"/>
            <w:tcBorders>
              <w:bottom w:val="single" w:sz="2" w:space="0" w:color="auto"/>
            </w:tcBorders>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7</w:t>
            </w:r>
          </w:p>
        </w:tc>
        <w:tc>
          <w:tcPr>
            <w:tcW w:w="1203" w:type="dxa"/>
            <w:tcBorders>
              <w:bottom w:val="single" w:sz="2" w:space="0" w:color="auto"/>
            </w:tcBorders>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8</w:t>
            </w:r>
          </w:p>
        </w:tc>
        <w:tc>
          <w:tcPr>
            <w:tcW w:w="1204" w:type="dxa"/>
            <w:tcBorders>
              <w:bottom w:val="single" w:sz="2" w:space="0" w:color="auto"/>
            </w:tcBorders>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10</w:t>
            </w:r>
          </w:p>
        </w:tc>
        <w:tc>
          <w:tcPr>
            <w:tcW w:w="1377" w:type="dxa"/>
            <w:tcBorders>
              <w:bottom w:val="single" w:sz="2" w:space="0" w:color="auto"/>
            </w:tcBorders>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12</w:t>
            </w:r>
          </w:p>
        </w:tc>
        <w:tc>
          <w:tcPr>
            <w:tcW w:w="1029" w:type="dxa"/>
            <w:tcBorders>
              <w:bottom w:val="single" w:sz="2" w:space="0" w:color="auto"/>
            </w:tcBorders>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4</w:t>
            </w:r>
          </w:p>
        </w:tc>
        <w:tc>
          <w:tcPr>
            <w:tcW w:w="1204" w:type="dxa"/>
            <w:tcBorders>
              <w:bottom w:val="single" w:sz="2" w:space="0" w:color="auto"/>
            </w:tcBorders>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1</w:t>
            </w:r>
          </w:p>
        </w:tc>
        <w:tc>
          <w:tcPr>
            <w:tcW w:w="1203" w:type="dxa"/>
            <w:tcBorders>
              <w:bottom w:val="single" w:sz="2" w:space="0" w:color="auto"/>
            </w:tcBorders>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c>
          <w:tcPr>
            <w:tcW w:w="1204" w:type="dxa"/>
            <w:tcBorders>
              <w:bottom w:val="single" w:sz="2" w:space="0" w:color="auto"/>
            </w:tcBorders>
            <w:vAlign w:val="center"/>
          </w:tcPr>
          <w:p w:rsidR="00905122" w:rsidRPr="0001514A" w:rsidRDefault="00905122" w:rsidP="00477147">
            <w:pPr>
              <w:snapToGrid w:val="0"/>
              <w:jc w:val="center"/>
              <w:rPr>
                <w:rFonts w:ascii="Times New Roman" w:eastAsia="標楷體" w:hAnsi="Times New Roman" w:cs="Times New Roman"/>
                <w:color w:val="000000" w:themeColor="text1"/>
                <w:sz w:val="18"/>
                <w:szCs w:val="18"/>
              </w:rPr>
            </w:pPr>
          </w:p>
        </w:tc>
      </w:tr>
      <w:tr w:rsidR="00905122" w:rsidRPr="0001514A" w:rsidTr="00477147">
        <w:trPr>
          <w:jc w:val="center"/>
        </w:trPr>
        <w:tc>
          <w:tcPr>
            <w:tcW w:w="1013" w:type="dxa"/>
            <w:tcBorders>
              <w:top w:val="single" w:sz="2" w:space="0" w:color="auto"/>
              <w:bottom w:val="single" w:sz="12" w:space="0" w:color="auto"/>
            </w:tcBorders>
            <w:vAlign w:val="center"/>
          </w:tcPr>
          <w:p w:rsidR="00905122" w:rsidRPr="0001514A" w:rsidRDefault="00905122" w:rsidP="00477147">
            <w:pPr>
              <w:spacing w:before="40" w:after="4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備</w:t>
            </w:r>
          </w:p>
          <w:p w:rsidR="00905122" w:rsidRPr="0001514A" w:rsidRDefault="00905122" w:rsidP="00477147">
            <w:pPr>
              <w:spacing w:before="40" w:after="4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註</w:t>
            </w:r>
            <w:r w:rsidRPr="0001514A">
              <w:rPr>
                <w:rFonts w:ascii="Times New Roman" w:eastAsia="標楷體" w:hAnsi="Times New Roman" w:cs="Times New Roman"/>
                <w:color w:val="000000" w:themeColor="text1"/>
                <w:sz w:val="18"/>
                <w:szCs w:val="18"/>
              </w:rPr>
              <w:t xml:space="preserve"> </w:t>
            </w:r>
          </w:p>
          <w:p w:rsidR="00905122" w:rsidRPr="0001514A" w:rsidRDefault="00905122" w:rsidP="00477147">
            <w:pPr>
              <w:spacing w:before="40" w:after="40"/>
              <w:jc w:val="center"/>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Remarks</w:t>
            </w:r>
          </w:p>
        </w:tc>
        <w:tc>
          <w:tcPr>
            <w:tcW w:w="9602" w:type="dxa"/>
            <w:gridSpan w:val="8"/>
            <w:tcBorders>
              <w:top w:val="single" w:sz="2" w:space="0" w:color="auto"/>
              <w:bottom w:val="single" w:sz="12" w:space="0" w:color="auto"/>
            </w:tcBorders>
          </w:tcPr>
          <w:p w:rsidR="00905122" w:rsidRPr="0001514A" w:rsidRDefault="00905122" w:rsidP="00477147">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括弧內數字為學分數</w:t>
            </w:r>
            <w:r w:rsidRPr="0001514A">
              <w:rPr>
                <w:rFonts w:ascii="Times New Roman" w:eastAsia="標楷體" w:hAnsi="Times New Roman" w:cs="Times New Roman"/>
                <w:color w:val="000000" w:themeColor="text1"/>
                <w:sz w:val="18"/>
                <w:szCs w:val="18"/>
              </w:rPr>
              <w:t>.</w:t>
            </w:r>
          </w:p>
          <w:p w:rsidR="00905122" w:rsidRPr="0001514A" w:rsidRDefault="00905122" w:rsidP="00477147">
            <w:pPr>
              <w:pStyle w:val="a4"/>
              <w:snapToGrid w:val="0"/>
              <w:spacing w:line="240" w:lineRule="auto"/>
              <w:ind w:leftChars="175" w:left="818" w:rightChars="20" w:right="48" w:hangingChars="221" w:hanging="398"/>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 xml:space="preserve">The numbers in </w:t>
            </w:r>
            <w:r w:rsidRPr="0001514A">
              <w:rPr>
                <w:rFonts w:ascii="Times New Roman" w:eastAsia="標楷體" w:hAnsi="Times New Roman" w:cs="Times New Roman"/>
                <w:bCs/>
                <w:color w:val="000000" w:themeColor="text1"/>
                <w:sz w:val="18"/>
                <w:szCs w:val="18"/>
              </w:rPr>
              <w:t xml:space="preserve">parentheses </w:t>
            </w:r>
            <w:r w:rsidRPr="0001514A">
              <w:rPr>
                <w:rFonts w:ascii="Times New Roman" w:eastAsia="標楷體" w:hAnsi="Times New Roman" w:cs="Times New Roman"/>
                <w:color w:val="000000" w:themeColor="text1"/>
                <w:sz w:val="18"/>
                <w:szCs w:val="18"/>
              </w:rPr>
              <w:t>are referred as credit.</w:t>
            </w:r>
          </w:p>
          <w:p w:rsidR="00905122" w:rsidRPr="0001514A" w:rsidRDefault="00905122" w:rsidP="00477147">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必修科目計：</w:t>
            </w:r>
            <w:r w:rsidRPr="0001514A">
              <w:rPr>
                <w:rFonts w:ascii="Times New Roman" w:eastAsia="標楷體" w:hAnsi="Times New Roman" w:cs="Times New Roman"/>
                <w:b/>
                <w:color w:val="000000" w:themeColor="text1"/>
                <w:kern w:val="2"/>
                <w:sz w:val="18"/>
                <w:szCs w:val="18"/>
              </w:rPr>
              <w:t>95</w:t>
            </w:r>
            <w:r w:rsidRPr="0001514A">
              <w:rPr>
                <w:rFonts w:ascii="Times New Roman" w:eastAsia="標楷體" w:hAnsi="Times New Roman" w:cs="Times New Roman"/>
                <w:color w:val="000000" w:themeColor="text1"/>
                <w:kern w:val="2"/>
                <w:sz w:val="18"/>
                <w:szCs w:val="18"/>
              </w:rPr>
              <w:t>學分</w:t>
            </w:r>
            <w:r w:rsidRPr="0001514A">
              <w:rPr>
                <w:rFonts w:ascii="Times New Roman" w:eastAsia="標楷體" w:hAnsi="Times New Roman" w:cs="Times New Roman"/>
                <w:color w:val="000000" w:themeColor="text1"/>
                <w:kern w:val="2"/>
                <w:sz w:val="18"/>
                <w:szCs w:val="18"/>
              </w:rPr>
              <w:t>.</w:t>
            </w:r>
          </w:p>
          <w:p w:rsidR="00905122" w:rsidRPr="0001514A" w:rsidRDefault="00905122" w:rsidP="00477147">
            <w:pPr>
              <w:pStyle w:val="a4"/>
              <w:snapToGrid w:val="0"/>
              <w:spacing w:line="240" w:lineRule="auto"/>
              <w:ind w:leftChars="175" w:left="818" w:rightChars="20" w:right="48" w:hangingChars="221" w:hanging="398"/>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The course requirement is 95 credits.</w:t>
            </w:r>
          </w:p>
          <w:p w:rsidR="00905122" w:rsidRPr="0001514A" w:rsidRDefault="00905122" w:rsidP="00477147">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電機系</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甲組</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專業科目至少選修</w:t>
            </w:r>
            <w:r w:rsidRPr="0001514A">
              <w:rPr>
                <w:rFonts w:ascii="Times New Roman" w:eastAsia="標楷體" w:hAnsi="Times New Roman" w:cs="Times New Roman"/>
                <w:color w:val="000000" w:themeColor="text1"/>
                <w:sz w:val="18"/>
                <w:szCs w:val="18"/>
              </w:rPr>
              <w:t>15</w:t>
            </w:r>
            <w:r w:rsidRPr="0001514A">
              <w:rPr>
                <w:rFonts w:ascii="Times New Roman" w:eastAsia="標楷體" w:hAnsi="Times New Roman" w:cs="Times New Roman"/>
                <w:color w:val="000000" w:themeColor="text1"/>
                <w:sz w:val="18"/>
                <w:szCs w:val="18"/>
              </w:rPr>
              <w:t>學分</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包含必選修學分</w:t>
            </w:r>
            <w:r w:rsidRPr="0001514A">
              <w:rPr>
                <w:rFonts w:ascii="Times New Roman" w:eastAsia="標楷體" w:hAnsi="Times New Roman" w:cs="Times New Roman"/>
                <w:color w:val="000000" w:themeColor="text1"/>
                <w:sz w:val="18"/>
                <w:szCs w:val="18"/>
              </w:rPr>
              <w:t>)</w:t>
            </w:r>
          </w:p>
          <w:p w:rsidR="00905122" w:rsidRPr="0001514A" w:rsidRDefault="00905122" w:rsidP="00477147">
            <w:pPr>
              <w:pStyle w:val="a4"/>
              <w:snapToGrid w:val="0"/>
              <w:spacing w:line="240" w:lineRule="auto"/>
              <w:ind w:leftChars="175" w:left="818" w:rightChars="20" w:right="48" w:hangingChars="221" w:hanging="398"/>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The minimum request for electrical engineering(</w:t>
            </w:r>
            <w:r>
              <w:rPr>
                <w:rFonts w:ascii="Times New Roman" w:eastAsia="標楷體" w:hAnsi="Times New Roman" w:cs="Times New Roman"/>
                <w:color w:val="000000" w:themeColor="text1"/>
                <w:sz w:val="18"/>
                <w:szCs w:val="18"/>
              </w:rPr>
              <w:t>Program A</w:t>
            </w:r>
            <w:r w:rsidRPr="0001514A">
              <w:rPr>
                <w:rFonts w:ascii="Times New Roman" w:eastAsia="標楷體" w:hAnsi="Times New Roman" w:cs="Times New Roman"/>
                <w:color w:val="000000" w:themeColor="text1"/>
                <w:sz w:val="18"/>
                <w:szCs w:val="18"/>
              </w:rPr>
              <w:t>) major is 15 credits.</w:t>
            </w:r>
          </w:p>
          <w:p w:rsidR="00905122" w:rsidRPr="0001514A" w:rsidRDefault="00905122" w:rsidP="00477147">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畢業學分：共</w:t>
            </w:r>
            <w:r w:rsidRPr="0001514A">
              <w:rPr>
                <w:rFonts w:ascii="Times New Roman" w:eastAsia="標楷體" w:hAnsi="Times New Roman" w:cs="Times New Roman"/>
                <w:color w:val="000000" w:themeColor="text1"/>
                <w:sz w:val="18"/>
                <w:szCs w:val="18"/>
              </w:rPr>
              <w:t>128</w:t>
            </w:r>
            <w:r w:rsidRPr="0001514A">
              <w:rPr>
                <w:rFonts w:ascii="Times New Roman" w:eastAsia="標楷體" w:hAnsi="Times New Roman" w:cs="Times New Roman"/>
                <w:color w:val="000000" w:themeColor="text1"/>
                <w:sz w:val="18"/>
                <w:szCs w:val="18"/>
              </w:rPr>
              <w:t>學分</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通識教育科目學分只採計至多</w:t>
            </w:r>
            <w:r w:rsidRPr="0001514A">
              <w:rPr>
                <w:rFonts w:ascii="Times New Roman" w:eastAsia="標楷體" w:hAnsi="Times New Roman" w:cs="Times New Roman"/>
                <w:color w:val="000000" w:themeColor="text1"/>
                <w:sz w:val="18"/>
                <w:szCs w:val="18"/>
              </w:rPr>
              <w:t>10</w:t>
            </w:r>
            <w:r w:rsidRPr="0001514A">
              <w:rPr>
                <w:rFonts w:ascii="Times New Roman" w:eastAsia="標楷體" w:hAnsi="Times New Roman" w:cs="Times New Roman"/>
                <w:color w:val="000000" w:themeColor="text1"/>
                <w:sz w:val="18"/>
                <w:szCs w:val="18"/>
              </w:rPr>
              <w:t>學分，超修之學分將不列入畢業學分</w:t>
            </w:r>
            <w:r w:rsidRPr="0001514A">
              <w:rPr>
                <w:rFonts w:ascii="Times New Roman" w:eastAsia="標楷體" w:hAnsi="Times New Roman" w:cs="Times New Roman"/>
                <w:color w:val="000000" w:themeColor="text1"/>
                <w:sz w:val="18"/>
                <w:szCs w:val="18"/>
              </w:rPr>
              <w:t>)</w:t>
            </w:r>
          </w:p>
          <w:p w:rsidR="00905122" w:rsidRPr="0001514A" w:rsidRDefault="00905122" w:rsidP="00477147">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The minimum credits requirement for graduation</w:t>
            </w:r>
            <w:r w:rsidRPr="0001514A" w:rsidDel="00A541CA">
              <w:rPr>
                <w:rFonts w:ascii="Times New Roman" w:eastAsia="標楷體" w:hAnsi="Times New Roman" w:cs="Times New Roman"/>
                <w:color w:val="000000" w:themeColor="text1"/>
                <w:sz w:val="18"/>
                <w:szCs w:val="18"/>
              </w:rPr>
              <w:t xml:space="preserve"> </w:t>
            </w:r>
            <w:r w:rsidRPr="0001514A">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rsidR="00905122" w:rsidRPr="0001514A" w:rsidRDefault="00905122" w:rsidP="00477147">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rsidR="00905122" w:rsidRPr="0001514A" w:rsidRDefault="00905122" w:rsidP="00477147">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rsidR="00905122" w:rsidRPr="0001514A" w:rsidRDefault="00905122" w:rsidP="00477147">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本組學生修習電通學院各組專業課程，皆予承認；但必修課程初次修課須在本組修讀始予承認。</w:t>
            </w:r>
          </w:p>
          <w:p w:rsidR="00905122" w:rsidRPr="0001514A" w:rsidRDefault="00905122" w:rsidP="00477147">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 of electrical engineering(</w:t>
            </w:r>
            <w:r>
              <w:rPr>
                <w:rFonts w:ascii="Times New Roman" w:eastAsia="標楷體" w:hAnsi="Times New Roman" w:cs="Times New Roman"/>
                <w:color w:val="000000" w:themeColor="text1"/>
                <w:sz w:val="18"/>
                <w:szCs w:val="18"/>
              </w:rPr>
              <w:t>Program A</w:t>
            </w:r>
            <w:r w:rsidRPr="0001514A">
              <w:rPr>
                <w:rFonts w:ascii="Times New Roman" w:eastAsia="標楷體" w:hAnsi="Times New Roman" w:cs="Times New Roman"/>
                <w:color w:val="000000" w:themeColor="text1"/>
                <w:sz w:val="18"/>
                <w:szCs w:val="18"/>
              </w:rPr>
              <w:t>).</w:t>
            </w:r>
          </w:p>
          <w:p w:rsidR="00905122" w:rsidRPr="0001514A" w:rsidRDefault="00905122" w:rsidP="00477147">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終端學習課程：畢業專題。三下與四上對開，學生在其修課的學期完成作品，重複選課只採計一學期之學分。</w:t>
            </w:r>
          </w:p>
          <w:p w:rsidR="00905122" w:rsidRPr="0001514A" w:rsidRDefault="00905122" w:rsidP="00477147">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The experiential learning courses: Graduation project.</w:t>
            </w:r>
          </w:p>
          <w:p w:rsidR="00905122" w:rsidRPr="0001514A" w:rsidRDefault="00905122" w:rsidP="00477147">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至少須修畢一項本院組制訂之學程</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院級學程或組級學程皆可，不包含微學程</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，始得畢業，若修課期間已申請「不列入大學畢業學分數」之課程，將不可再申請列為學程課程。</w:t>
            </w:r>
          </w:p>
          <w:p w:rsidR="00905122" w:rsidRPr="0001514A" w:rsidRDefault="00905122" w:rsidP="00477147">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Students need to take at least one course package offered by the department or the college to fulfill the graduation requirement.</w:t>
            </w:r>
          </w:p>
          <w:p w:rsidR="00905122" w:rsidRPr="0001514A" w:rsidRDefault="00905122" w:rsidP="00477147">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修習普通物理實驗</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二</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、電子電路實驗</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一</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二</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等</w:t>
            </w:r>
            <w:r w:rsidRPr="0001514A">
              <w:rPr>
                <w:rFonts w:ascii="Times New Roman" w:eastAsia="標楷體" w:hAnsi="Times New Roman" w:cs="Times New Roman"/>
                <w:color w:val="000000" w:themeColor="text1"/>
                <w:sz w:val="18"/>
                <w:szCs w:val="18"/>
              </w:rPr>
              <w:t>4</w:t>
            </w:r>
            <w:r w:rsidRPr="0001514A">
              <w:rPr>
                <w:rFonts w:ascii="Times New Roman" w:eastAsia="標楷體" w:hAnsi="Times New Roman" w:cs="Times New Roman"/>
                <w:color w:val="000000" w:themeColor="text1"/>
                <w:sz w:val="18"/>
                <w:szCs w:val="18"/>
              </w:rPr>
              <w:t>門課程者，必須通過該課程所規定之儀器檢定項目。</w:t>
            </w:r>
          </w:p>
          <w:p w:rsidR="00905122" w:rsidRPr="0001514A" w:rsidRDefault="00905122" w:rsidP="00477147">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1514A">
              <w:rPr>
                <w:rFonts w:ascii="Times New Roman" w:eastAsia="標楷體" w:hAnsi="Times New Roman" w:cs="Times New Roman"/>
                <w:color w:val="000000" w:themeColor="text1"/>
                <w:sz w:val="18"/>
                <w:szCs w:val="18"/>
              </w:rPr>
              <w:t>Those who take courses of EEA123 General Physics Lab.(I), EEA124 General Physics Lab.(II), EEA221 Electronic Circuits Experiments(I), or EEA232 Electronic Circuits Experiments(II) are required to pass the corresponding certification exams.</w:t>
            </w:r>
          </w:p>
          <w:p w:rsidR="00905122" w:rsidRPr="0001514A" w:rsidRDefault="00905122" w:rsidP="00477147">
            <w:pPr>
              <w:pStyle w:val="af"/>
              <w:widowControl/>
              <w:numPr>
                <w:ilvl w:val="0"/>
                <w:numId w:val="5"/>
              </w:numPr>
              <w:snapToGrid w:val="0"/>
              <w:ind w:leftChars="0" w:rightChars="20" w:right="48"/>
              <w:rPr>
                <w:rFonts w:ascii="Times New Roman" w:eastAsia="標楷體" w:hAnsi="Times New Roman"/>
                <w:color w:val="000000" w:themeColor="text1"/>
                <w:sz w:val="18"/>
                <w:szCs w:val="18"/>
              </w:rPr>
            </w:pPr>
            <w:r w:rsidRPr="0001514A">
              <w:rPr>
                <w:rFonts w:ascii="Times New Roman" w:eastAsia="標楷體" w:hAnsi="Times New Roman"/>
                <w:color w:val="000000" w:themeColor="text1"/>
                <w:sz w:val="18"/>
                <w:szCs w:val="18"/>
              </w:rPr>
              <w:lastRenderedPageBreak/>
              <w:t>議題導向實作專題課程：畢業專題。</w:t>
            </w:r>
          </w:p>
          <w:p w:rsidR="00905122" w:rsidRPr="0001514A" w:rsidRDefault="00905122" w:rsidP="00477147">
            <w:pPr>
              <w:pStyle w:val="af"/>
              <w:snapToGrid w:val="0"/>
              <w:ind w:leftChars="0" w:left="360" w:rightChars="20" w:right="48"/>
              <w:rPr>
                <w:rFonts w:ascii="Times New Roman" w:eastAsia="標楷體" w:hAnsi="Times New Roman"/>
                <w:color w:val="000000" w:themeColor="text1"/>
                <w:sz w:val="18"/>
                <w:szCs w:val="18"/>
              </w:rPr>
            </w:pPr>
            <w:r w:rsidRPr="0001514A">
              <w:rPr>
                <w:rFonts w:ascii="Times New Roman" w:eastAsia="標楷體" w:hAnsi="Times New Roman"/>
                <w:color w:val="000000" w:themeColor="text1"/>
                <w:sz w:val="18"/>
                <w:szCs w:val="18"/>
              </w:rPr>
              <w:t>Topic and Implementation-oriented courses: Graduation project.</w:t>
            </w:r>
          </w:p>
          <w:p w:rsidR="00905122" w:rsidRPr="0001514A" w:rsidRDefault="00905122" w:rsidP="00477147">
            <w:pPr>
              <w:pStyle w:val="af"/>
              <w:widowControl/>
              <w:numPr>
                <w:ilvl w:val="0"/>
                <w:numId w:val="5"/>
              </w:numPr>
              <w:snapToGrid w:val="0"/>
              <w:ind w:leftChars="0" w:left="630" w:rightChars="20" w:right="48" w:hangingChars="350" w:hanging="630"/>
              <w:rPr>
                <w:rFonts w:ascii="Times New Roman" w:eastAsia="標楷體" w:hAnsi="Times New Roman"/>
                <w:color w:val="000000" w:themeColor="text1"/>
                <w:sz w:val="18"/>
                <w:szCs w:val="18"/>
              </w:rPr>
            </w:pPr>
            <w:r w:rsidRPr="0001514A">
              <w:rPr>
                <w:rFonts w:ascii="Times New Roman" w:eastAsia="標楷體" w:hAnsi="Times New Roman"/>
                <w:color w:val="000000" w:themeColor="text1"/>
                <w:sz w:val="18"/>
                <w:szCs w:val="18"/>
              </w:rPr>
              <w:t>本組「數位應用相關課程」如下列，畢業前須通過至少</w:t>
            </w:r>
            <w:r w:rsidRPr="0001514A">
              <w:rPr>
                <w:rFonts w:ascii="Times New Roman" w:eastAsia="標楷體" w:hAnsi="Times New Roman"/>
                <w:color w:val="000000" w:themeColor="text1"/>
                <w:sz w:val="18"/>
                <w:szCs w:val="18"/>
              </w:rPr>
              <w:t>2</w:t>
            </w:r>
            <w:r w:rsidRPr="0001514A">
              <w:rPr>
                <w:rFonts w:ascii="Times New Roman" w:eastAsia="標楷體" w:hAnsi="Times New Roman"/>
                <w:color w:val="000000" w:themeColor="text1"/>
                <w:sz w:val="18"/>
                <w:szCs w:val="18"/>
              </w:rPr>
              <w:t>門「數位應用相關課程」</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可至本系或外系修習</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w:t>
            </w:r>
          </w:p>
          <w:p w:rsidR="00905122" w:rsidRPr="0001514A" w:rsidRDefault="00905122" w:rsidP="00477147">
            <w:pPr>
              <w:pStyle w:val="af"/>
              <w:widowControl/>
              <w:snapToGrid w:val="0"/>
              <w:ind w:leftChars="0" w:left="630" w:rightChars="20" w:right="48"/>
              <w:rPr>
                <w:rFonts w:ascii="Times New Roman" w:eastAsia="標楷體" w:hAnsi="Times New Roman"/>
                <w:color w:val="000000" w:themeColor="text1"/>
                <w:sz w:val="18"/>
                <w:szCs w:val="18"/>
              </w:rPr>
            </w:pPr>
            <w:r w:rsidRPr="0001514A">
              <w:rPr>
                <w:rFonts w:ascii="Times New Roman" w:eastAsia="標楷體" w:hAnsi="Times New Roman"/>
                <w:color w:val="000000" w:themeColor="text1"/>
                <w:sz w:val="18"/>
                <w:szCs w:val="18"/>
              </w:rPr>
              <w:t>EEA333</w:t>
            </w:r>
            <w:r w:rsidRPr="0001514A">
              <w:rPr>
                <w:rFonts w:ascii="Times New Roman" w:eastAsia="標楷體" w:hAnsi="Times New Roman"/>
                <w:color w:val="000000" w:themeColor="text1"/>
                <w:sz w:val="18"/>
                <w:szCs w:val="18"/>
              </w:rPr>
              <w:t>多媒體概論、</w:t>
            </w:r>
            <w:r w:rsidRPr="0001514A">
              <w:rPr>
                <w:rFonts w:ascii="Times New Roman" w:eastAsia="標楷體" w:hAnsi="Times New Roman"/>
                <w:color w:val="000000" w:themeColor="text1"/>
                <w:sz w:val="18"/>
                <w:szCs w:val="18"/>
              </w:rPr>
              <w:t>EEA350</w:t>
            </w:r>
            <w:r w:rsidRPr="0001514A">
              <w:rPr>
                <w:rFonts w:ascii="Times New Roman" w:eastAsia="標楷體" w:hAnsi="Times New Roman"/>
                <w:color w:val="000000" w:themeColor="text1"/>
                <w:sz w:val="18"/>
                <w:szCs w:val="18"/>
              </w:rPr>
              <w:t>超大型積體電路設計導論、</w:t>
            </w:r>
            <w:r w:rsidRPr="0001514A">
              <w:rPr>
                <w:rFonts w:ascii="Times New Roman" w:eastAsia="標楷體" w:hAnsi="Times New Roman"/>
                <w:color w:val="000000" w:themeColor="text1"/>
                <w:sz w:val="18"/>
                <w:szCs w:val="18"/>
              </w:rPr>
              <w:t>EEA385</w:t>
            </w:r>
            <w:r w:rsidRPr="0001514A">
              <w:rPr>
                <w:rFonts w:ascii="Times New Roman" w:eastAsia="標楷體" w:hAnsi="Times New Roman"/>
                <w:color w:val="000000" w:themeColor="text1"/>
                <w:sz w:val="18"/>
                <w:szCs w:val="18"/>
              </w:rPr>
              <w:t>高階數位ＩＣ設計、</w:t>
            </w:r>
            <w:r w:rsidRPr="0001514A">
              <w:rPr>
                <w:rFonts w:ascii="Times New Roman" w:eastAsia="標楷體" w:hAnsi="Times New Roman"/>
                <w:color w:val="000000" w:themeColor="text1"/>
                <w:sz w:val="18"/>
                <w:szCs w:val="18"/>
              </w:rPr>
              <w:t>EEA479</w:t>
            </w:r>
            <w:r w:rsidRPr="0001514A">
              <w:rPr>
                <w:rFonts w:ascii="Times New Roman" w:eastAsia="標楷體" w:hAnsi="Times New Roman"/>
                <w:color w:val="000000" w:themeColor="text1"/>
                <w:sz w:val="18"/>
                <w:szCs w:val="18"/>
              </w:rPr>
              <w:t>人機互動概論、</w:t>
            </w:r>
            <w:r w:rsidRPr="0001514A">
              <w:rPr>
                <w:rFonts w:ascii="Times New Roman" w:eastAsia="標楷體" w:hAnsi="Times New Roman"/>
                <w:color w:val="000000" w:themeColor="text1"/>
                <w:sz w:val="18"/>
                <w:szCs w:val="18"/>
              </w:rPr>
              <w:t>EEA481</w:t>
            </w:r>
            <w:r w:rsidRPr="0001514A">
              <w:rPr>
                <w:rFonts w:ascii="Times New Roman" w:eastAsia="標楷體" w:hAnsi="Times New Roman"/>
                <w:color w:val="000000" w:themeColor="text1"/>
                <w:sz w:val="18"/>
                <w:szCs w:val="18"/>
              </w:rPr>
              <w:t>行動終端之相機</w:t>
            </w:r>
            <w:r w:rsidRPr="0001514A">
              <w:rPr>
                <w:rFonts w:ascii="Times New Roman" w:eastAsia="標楷體" w:hAnsi="Times New Roman"/>
                <w:color w:val="000000" w:themeColor="text1"/>
                <w:sz w:val="18"/>
                <w:szCs w:val="18"/>
              </w:rPr>
              <w:t>Apps</w:t>
            </w:r>
            <w:r w:rsidRPr="0001514A">
              <w:rPr>
                <w:rFonts w:ascii="Times New Roman" w:eastAsia="標楷體" w:hAnsi="Times New Roman"/>
                <w:color w:val="000000" w:themeColor="text1"/>
                <w:sz w:val="18"/>
                <w:szCs w:val="18"/>
              </w:rPr>
              <w:t>程式開發、</w:t>
            </w:r>
            <w:r w:rsidRPr="0001514A">
              <w:rPr>
                <w:rFonts w:ascii="Times New Roman" w:eastAsia="標楷體" w:hAnsi="Times New Roman"/>
                <w:color w:val="000000" w:themeColor="text1"/>
                <w:sz w:val="18"/>
                <w:szCs w:val="18"/>
              </w:rPr>
              <w:t>EEA483</w:t>
            </w:r>
            <w:r w:rsidRPr="0001514A">
              <w:rPr>
                <w:rFonts w:ascii="Times New Roman" w:eastAsia="標楷體" w:hAnsi="Times New Roman"/>
                <w:color w:val="000000" w:themeColor="text1"/>
                <w:sz w:val="18"/>
                <w:szCs w:val="18"/>
              </w:rPr>
              <w:t>微感測器及感測電路設計、</w:t>
            </w:r>
            <w:r w:rsidRPr="0001514A">
              <w:rPr>
                <w:rFonts w:ascii="Times New Roman" w:eastAsia="標楷體" w:hAnsi="Times New Roman"/>
                <w:color w:val="000000" w:themeColor="text1"/>
                <w:sz w:val="18"/>
                <w:szCs w:val="18"/>
              </w:rPr>
              <w:t>EEA490</w:t>
            </w:r>
            <w:r w:rsidRPr="0001514A">
              <w:rPr>
                <w:rFonts w:ascii="Times New Roman" w:eastAsia="標楷體" w:hAnsi="Times New Roman"/>
                <w:color w:val="000000" w:themeColor="text1"/>
                <w:sz w:val="18"/>
                <w:szCs w:val="18"/>
              </w:rPr>
              <w:t>醫學輔助系統、</w:t>
            </w:r>
            <w:r w:rsidRPr="0001514A">
              <w:rPr>
                <w:rFonts w:ascii="Times New Roman" w:eastAsia="標楷體" w:hAnsi="Times New Roman"/>
                <w:color w:val="000000" w:themeColor="text1"/>
                <w:sz w:val="18"/>
                <w:szCs w:val="18"/>
              </w:rPr>
              <w:t>EEA491</w:t>
            </w:r>
            <w:r w:rsidRPr="0001514A">
              <w:rPr>
                <w:rFonts w:ascii="Times New Roman" w:eastAsia="標楷體" w:hAnsi="Times New Roman"/>
                <w:color w:val="000000" w:themeColor="text1"/>
                <w:sz w:val="18"/>
                <w:szCs w:val="18"/>
              </w:rPr>
              <w:t>無人載具控制、</w:t>
            </w:r>
            <w:r w:rsidRPr="0001514A">
              <w:rPr>
                <w:rFonts w:ascii="Times New Roman" w:eastAsia="標楷體" w:hAnsi="Times New Roman"/>
                <w:color w:val="000000" w:themeColor="text1"/>
                <w:sz w:val="18"/>
                <w:szCs w:val="18"/>
              </w:rPr>
              <w:t>EEA507</w:t>
            </w:r>
            <w:r w:rsidRPr="0001514A">
              <w:rPr>
                <w:rFonts w:ascii="Times New Roman" w:eastAsia="標楷體" w:hAnsi="Times New Roman"/>
                <w:color w:val="000000" w:themeColor="text1"/>
                <w:sz w:val="18"/>
                <w:szCs w:val="18"/>
              </w:rPr>
              <w:t>影像處理、</w:t>
            </w:r>
            <w:r w:rsidRPr="0001514A">
              <w:rPr>
                <w:rFonts w:ascii="Times New Roman" w:eastAsia="標楷體" w:hAnsi="Times New Roman"/>
                <w:color w:val="000000" w:themeColor="text1"/>
                <w:sz w:val="18"/>
                <w:szCs w:val="18"/>
              </w:rPr>
              <w:t>EEA531</w:t>
            </w:r>
            <w:r w:rsidRPr="0001514A">
              <w:rPr>
                <w:rFonts w:ascii="Times New Roman" w:eastAsia="標楷體" w:hAnsi="Times New Roman"/>
                <w:color w:val="000000" w:themeColor="text1"/>
                <w:sz w:val="18"/>
                <w:szCs w:val="18"/>
              </w:rPr>
              <w:t>ＶＬＳＩ信號處理、</w:t>
            </w:r>
            <w:r w:rsidRPr="0001514A">
              <w:rPr>
                <w:rFonts w:ascii="Times New Roman" w:eastAsia="標楷體" w:hAnsi="Times New Roman"/>
                <w:color w:val="000000" w:themeColor="text1"/>
                <w:sz w:val="18"/>
                <w:szCs w:val="18"/>
              </w:rPr>
              <w:t>EEA547</w:t>
            </w:r>
            <w:r w:rsidRPr="0001514A">
              <w:rPr>
                <w:rFonts w:ascii="Times New Roman" w:eastAsia="標楷體" w:hAnsi="Times New Roman"/>
                <w:color w:val="000000" w:themeColor="text1"/>
                <w:sz w:val="18"/>
                <w:szCs w:val="18"/>
              </w:rPr>
              <w:t>機器人學、</w:t>
            </w:r>
            <w:r w:rsidRPr="0001514A">
              <w:rPr>
                <w:rFonts w:ascii="Times New Roman" w:eastAsia="標楷體" w:hAnsi="Times New Roman"/>
                <w:color w:val="000000" w:themeColor="text1"/>
                <w:sz w:val="18"/>
                <w:szCs w:val="18"/>
              </w:rPr>
              <w:t>EEA563</w:t>
            </w:r>
            <w:r w:rsidRPr="0001514A">
              <w:rPr>
                <w:rFonts w:ascii="Times New Roman" w:eastAsia="標楷體" w:hAnsi="Times New Roman"/>
                <w:color w:val="000000" w:themeColor="text1"/>
                <w:sz w:val="18"/>
                <w:szCs w:val="18"/>
              </w:rPr>
              <w:t>飛行控制實務設計、</w:t>
            </w:r>
            <w:r w:rsidRPr="0001514A">
              <w:rPr>
                <w:rFonts w:ascii="Times New Roman" w:eastAsia="標楷體" w:hAnsi="Times New Roman"/>
                <w:color w:val="000000" w:themeColor="text1"/>
                <w:sz w:val="18"/>
                <w:szCs w:val="18"/>
              </w:rPr>
              <w:t>EEA623</w:t>
            </w:r>
            <w:r w:rsidRPr="0001514A">
              <w:rPr>
                <w:rFonts w:ascii="Times New Roman" w:eastAsia="標楷體" w:hAnsi="Times New Roman"/>
                <w:color w:val="000000" w:themeColor="text1"/>
                <w:sz w:val="18"/>
                <w:szCs w:val="18"/>
              </w:rPr>
              <w:t>生醫信號處理、</w:t>
            </w:r>
            <w:r w:rsidRPr="0001514A">
              <w:rPr>
                <w:rFonts w:ascii="Times New Roman" w:eastAsia="標楷體" w:hAnsi="Times New Roman"/>
                <w:color w:val="000000" w:themeColor="text1"/>
                <w:sz w:val="18"/>
                <w:szCs w:val="18"/>
              </w:rPr>
              <w:t>EEA625</w:t>
            </w:r>
            <w:r w:rsidRPr="0001514A">
              <w:rPr>
                <w:rFonts w:ascii="Times New Roman" w:eastAsia="標楷體" w:hAnsi="Times New Roman"/>
                <w:color w:val="000000" w:themeColor="text1"/>
                <w:sz w:val="18"/>
                <w:szCs w:val="18"/>
              </w:rPr>
              <w:t>計算機視覺、</w:t>
            </w:r>
            <w:r w:rsidRPr="0001514A">
              <w:rPr>
                <w:rFonts w:ascii="Times New Roman" w:eastAsia="標楷體" w:hAnsi="Times New Roman"/>
                <w:color w:val="000000" w:themeColor="text1"/>
                <w:sz w:val="18"/>
                <w:szCs w:val="18"/>
              </w:rPr>
              <w:t>EEA632</w:t>
            </w:r>
            <w:r w:rsidRPr="0001514A">
              <w:rPr>
                <w:rFonts w:ascii="Times New Roman" w:eastAsia="標楷體" w:hAnsi="Times New Roman"/>
                <w:color w:val="000000" w:themeColor="text1"/>
                <w:sz w:val="18"/>
                <w:szCs w:val="18"/>
              </w:rPr>
              <w:t>醫學影像處理、</w:t>
            </w:r>
            <w:r w:rsidRPr="0001514A">
              <w:rPr>
                <w:rFonts w:ascii="Times New Roman" w:eastAsia="標楷體" w:hAnsi="Times New Roman"/>
                <w:color w:val="000000" w:themeColor="text1"/>
                <w:sz w:val="18"/>
                <w:szCs w:val="18"/>
              </w:rPr>
              <w:t>EEA652</w:t>
            </w:r>
            <w:r w:rsidRPr="0001514A">
              <w:rPr>
                <w:rFonts w:ascii="Times New Roman" w:eastAsia="標楷體" w:hAnsi="Times New Roman"/>
                <w:color w:val="000000" w:themeColor="text1"/>
                <w:sz w:val="18"/>
                <w:szCs w:val="18"/>
              </w:rPr>
              <w:t>電腦視覺於家庭保全之應用、</w:t>
            </w:r>
            <w:r w:rsidRPr="0001514A">
              <w:rPr>
                <w:rFonts w:ascii="Times New Roman" w:eastAsia="標楷體" w:hAnsi="Times New Roman"/>
                <w:color w:val="000000" w:themeColor="text1"/>
                <w:sz w:val="18"/>
                <w:szCs w:val="18"/>
              </w:rPr>
              <w:t>EEA653</w:t>
            </w:r>
            <w:r w:rsidRPr="0001514A">
              <w:rPr>
                <w:rFonts w:ascii="Times New Roman" w:eastAsia="標楷體" w:hAnsi="Times New Roman"/>
                <w:color w:val="000000" w:themeColor="text1"/>
                <w:sz w:val="18"/>
                <w:szCs w:val="18"/>
              </w:rPr>
              <w:t>無線射頻辨識系統原理與應用、</w:t>
            </w:r>
            <w:r w:rsidRPr="0001514A">
              <w:rPr>
                <w:rFonts w:ascii="Times New Roman" w:eastAsia="標楷體" w:hAnsi="Times New Roman"/>
                <w:color w:val="000000" w:themeColor="text1"/>
                <w:sz w:val="18"/>
                <w:szCs w:val="18"/>
              </w:rPr>
              <w:t>EEA656</w:t>
            </w:r>
            <w:r w:rsidRPr="0001514A">
              <w:rPr>
                <w:rFonts w:ascii="Times New Roman" w:eastAsia="標楷體" w:hAnsi="Times New Roman"/>
                <w:color w:val="000000" w:themeColor="text1"/>
                <w:sz w:val="18"/>
                <w:szCs w:val="18"/>
              </w:rPr>
              <w:t>影像處理演算法開發及應用、</w:t>
            </w:r>
            <w:r w:rsidRPr="0001514A">
              <w:rPr>
                <w:rFonts w:ascii="Times New Roman" w:eastAsia="標楷體" w:hAnsi="Times New Roman"/>
                <w:color w:val="000000" w:themeColor="text1"/>
                <w:sz w:val="18"/>
                <w:szCs w:val="18"/>
              </w:rPr>
              <w:t>EEA659</w:t>
            </w:r>
            <w:r w:rsidRPr="0001514A">
              <w:rPr>
                <w:rFonts w:ascii="Times New Roman" w:eastAsia="標楷體" w:hAnsi="Times New Roman"/>
                <w:color w:val="000000" w:themeColor="text1"/>
                <w:sz w:val="18"/>
                <w:szCs w:val="18"/>
              </w:rPr>
              <w:t>應用導向之即時多媒體人機互動理論與實作、</w:t>
            </w:r>
            <w:r w:rsidRPr="0001514A">
              <w:rPr>
                <w:rFonts w:ascii="Times New Roman" w:eastAsia="標楷體" w:hAnsi="Times New Roman"/>
                <w:color w:val="000000" w:themeColor="text1"/>
                <w:sz w:val="18"/>
                <w:szCs w:val="18"/>
              </w:rPr>
              <w:t>EEA672</w:t>
            </w:r>
            <w:r w:rsidRPr="0001514A">
              <w:rPr>
                <w:rFonts w:ascii="Times New Roman" w:eastAsia="標楷體" w:hAnsi="Times New Roman"/>
                <w:color w:val="000000" w:themeColor="text1"/>
                <w:sz w:val="18"/>
                <w:szCs w:val="18"/>
              </w:rPr>
              <w:t>雲端計算原理與實作、</w:t>
            </w:r>
            <w:r w:rsidRPr="0001514A">
              <w:rPr>
                <w:rFonts w:ascii="Times New Roman" w:eastAsia="標楷體" w:hAnsi="Times New Roman"/>
                <w:color w:val="000000" w:themeColor="text1"/>
                <w:sz w:val="18"/>
                <w:szCs w:val="18"/>
              </w:rPr>
              <w:t>EEA675</w:t>
            </w:r>
            <w:r w:rsidRPr="0001514A">
              <w:rPr>
                <w:rFonts w:ascii="Times New Roman" w:eastAsia="標楷體" w:hAnsi="Times New Roman"/>
                <w:color w:val="000000" w:themeColor="text1"/>
                <w:sz w:val="18"/>
                <w:szCs w:val="18"/>
              </w:rPr>
              <w:t>行動巨量資料分析與機器學習、</w:t>
            </w:r>
            <w:r w:rsidRPr="0001514A">
              <w:rPr>
                <w:rFonts w:ascii="Times New Roman" w:eastAsia="標楷體" w:hAnsi="Times New Roman"/>
                <w:color w:val="000000" w:themeColor="text1"/>
                <w:sz w:val="18"/>
                <w:szCs w:val="18"/>
              </w:rPr>
              <w:t>EEA677</w:t>
            </w:r>
            <w:r w:rsidRPr="0001514A">
              <w:rPr>
                <w:rFonts w:ascii="Times New Roman" w:eastAsia="標楷體" w:hAnsi="Times New Roman"/>
                <w:color w:val="000000" w:themeColor="text1"/>
                <w:sz w:val="18"/>
                <w:szCs w:val="18"/>
              </w:rPr>
              <w:t>資料科學、</w:t>
            </w:r>
            <w:r w:rsidRPr="0001514A">
              <w:rPr>
                <w:rFonts w:ascii="Times New Roman" w:eastAsia="標楷體" w:hAnsi="Times New Roman"/>
                <w:color w:val="000000" w:themeColor="text1"/>
                <w:sz w:val="18"/>
                <w:szCs w:val="18"/>
              </w:rPr>
              <w:t>EE694</w:t>
            </w:r>
            <w:r w:rsidRPr="0001514A">
              <w:rPr>
                <w:rFonts w:ascii="Times New Roman" w:eastAsia="標楷體" w:hAnsi="Times New Roman"/>
                <w:color w:val="000000" w:themeColor="text1"/>
                <w:sz w:val="18"/>
                <w:szCs w:val="18"/>
              </w:rPr>
              <w:t>機器人學習、</w:t>
            </w:r>
            <w:r w:rsidRPr="0001514A">
              <w:rPr>
                <w:rFonts w:ascii="Times New Roman" w:eastAsia="標楷體" w:hAnsi="Times New Roman"/>
                <w:color w:val="000000" w:themeColor="text1"/>
                <w:sz w:val="18"/>
                <w:szCs w:val="18"/>
              </w:rPr>
              <w:t>EE695</w:t>
            </w:r>
            <w:r w:rsidRPr="0001514A">
              <w:rPr>
                <w:rFonts w:ascii="Times New Roman" w:eastAsia="標楷體" w:hAnsi="Times New Roman"/>
                <w:color w:val="000000" w:themeColor="text1"/>
                <w:sz w:val="18"/>
                <w:szCs w:val="18"/>
              </w:rPr>
              <w:t>深度學習與視覺應用、</w:t>
            </w:r>
            <w:r w:rsidRPr="0001514A">
              <w:rPr>
                <w:rFonts w:ascii="Times New Roman" w:eastAsia="標楷體" w:hAnsi="Times New Roman"/>
                <w:color w:val="000000" w:themeColor="text1"/>
                <w:sz w:val="18"/>
                <w:szCs w:val="18"/>
              </w:rPr>
              <w:t>EE696</w:t>
            </w:r>
            <w:r w:rsidRPr="0001514A">
              <w:rPr>
                <w:rFonts w:ascii="Times New Roman" w:eastAsia="標楷體" w:hAnsi="Times New Roman"/>
                <w:color w:val="000000" w:themeColor="text1"/>
                <w:sz w:val="18"/>
                <w:szCs w:val="18"/>
              </w:rPr>
              <w:t>多媒體深度學習、</w:t>
            </w:r>
            <w:r w:rsidRPr="0001514A">
              <w:rPr>
                <w:rFonts w:ascii="Times New Roman" w:eastAsia="標楷體" w:hAnsi="Times New Roman"/>
                <w:color w:val="000000" w:themeColor="text1"/>
                <w:sz w:val="18"/>
                <w:szCs w:val="18"/>
              </w:rPr>
              <w:t>EE697</w:t>
            </w:r>
            <w:r w:rsidRPr="0001514A">
              <w:rPr>
                <w:rFonts w:ascii="Times New Roman" w:eastAsia="標楷體" w:hAnsi="Times New Roman"/>
                <w:color w:val="000000" w:themeColor="text1"/>
                <w:sz w:val="18"/>
                <w:szCs w:val="18"/>
              </w:rPr>
              <w:t>機器學習及其深層結構</w:t>
            </w:r>
          </w:p>
          <w:p w:rsidR="00905122" w:rsidRPr="0001514A" w:rsidRDefault="00905122" w:rsidP="00477147">
            <w:pPr>
              <w:pStyle w:val="af"/>
              <w:snapToGrid w:val="0"/>
              <w:ind w:leftChars="0" w:left="630" w:rightChars="20" w:right="48"/>
              <w:rPr>
                <w:rFonts w:ascii="Times New Roman" w:eastAsia="標楷體" w:hAnsi="Times New Roman"/>
                <w:color w:val="000000" w:themeColor="text1"/>
                <w:sz w:val="18"/>
                <w:szCs w:val="18"/>
              </w:rPr>
            </w:pPr>
            <w:r w:rsidRPr="0001514A">
              <w:rPr>
                <w:rFonts w:ascii="Times New Roman" w:eastAsia="標楷體" w:hAnsi="Times New Roman"/>
                <w:color w:val="000000" w:themeColor="text1"/>
                <w:sz w:val="18"/>
                <w:szCs w:val="18"/>
              </w:rPr>
              <w:t>Digital application courses</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 xml:space="preserve"> Students require passing at least two 'digital application courses'. (Student may take 'digital application courses' from another department.)</w:t>
            </w:r>
          </w:p>
          <w:p w:rsidR="00905122" w:rsidRPr="0001514A" w:rsidRDefault="00905122" w:rsidP="00477147">
            <w:pPr>
              <w:pStyle w:val="af"/>
              <w:snapToGrid w:val="0"/>
              <w:ind w:leftChars="0" w:left="630" w:rightChars="20" w:right="48"/>
              <w:rPr>
                <w:rFonts w:ascii="Times New Roman" w:eastAsia="標楷體" w:hAnsi="Times New Roman"/>
                <w:color w:val="000000" w:themeColor="text1"/>
                <w:sz w:val="18"/>
                <w:szCs w:val="18"/>
              </w:rPr>
            </w:pPr>
            <w:r w:rsidRPr="0001514A">
              <w:rPr>
                <w:rFonts w:ascii="Times New Roman" w:eastAsia="標楷體" w:hAnsi="Times New Roman"/>
                <w:color w:val="000000" w:themeColor="text1"/>
                <w:sz w:val="18"/>
                <w:szCs w:val="18"/>
              </w:rPr>
              <w:t>EEA333 Introduction to Multimedia Information System</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EEA350 Introduction to VLSI</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EEA385 High-Level IC Design</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EEA479 Human-Computer Interaction</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EEA481 Camera-based Apps Development for Smart Phone</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EEA483 Design on Micro-Sensor and Sensor Circuits</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EEA490 Medical Devices</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EEA491 Control of Unmanned Vehicles</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EEA507 Image Processing</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EEA531 VLSI Signal Processing</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EEA547 Robotics</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EEA563 Practical Design of Fly Control</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EEA623 Biomedical Signal Processing</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EEA625 Computer Vision</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EEA632 Medical Image Processing</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EEA652 Computer Vision and Its Application to Home Care Services</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EEA653 Radio Signal Recognition: Theory and Application</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EEA656 Algorithms of Image Processing: Development and Applications</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EEA659 Application-oriented Real-time Multimedia Human-computer Interaction:Theory and Development</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EEA672 Cloud Computing Principle and Practice</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EEA675 Mobile Big Data Analysis and Machine Learning</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EEA677 Data Science</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EE694 Robot Learning</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EEA695 Deep Learning and its Vision Applications</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EEA696 Deep Learning for Multimedia</w:t>
            </w:r>
            <w:r w:rsidRPr="0001514A">
              <w:rPr>
                <w:rFonts w:ascii="Times New Roman" w:eastAsia="標楷體" w:hAnsi="Times New Roman"/>
                <w:color w:val="000000" w:themeColor="text1"/>
                <w:sz w:val="18"/>
                <w:szCs w:val="18"/>
              </w:rPr>
              <w:t>、</w:t>
            </w:r>
            <w:r w:rsidRPr="0001514A">
              <w:rPr>
                <w:rFonts w:ascii="Times New Roman" w:eastAsia="標楷體" w:hAnsi="Times New Roman"/>
                <w:color w:val="000000" w:themeColor="text1"/>
                <w:sz w:val="18"/>
                <w:szCs w:val="18"/>
              </w:rPr>
              <w:t>EEA697 Machine Learning and its Deep Structure</w:t>
            </w:r>
          </w:p>
        </w:tc>
      </w:tr>
    </w:tbl>
    <w:p w:rsidR="00905122" w:rsidRPr="0001514A" w:rsidRDefault="00905122" w:rsidP="00905122">
      <w:pPr>
        <w:pStyle w:val="ad"/>
        <w:tabs>
          <w:tab w:val="clear" w:pos="8306"/>
        </w:tabs>
        <w:ind w:rightChars="23" w:right="55"/>
        <w:jc w:val="right"/>
        <w:rPr>
          <w:rFonts w:ascii="Times New Roman" w:eastAsia="標楷體" w:hAnsi="Times New Roman" w:cs="Times New Roman"/>
          <w:color w:val="000000" w:themeColor="text1"/>
        </w:rPr>
      </w:pPr>
      <w:r w:rsidRPr="0001514A">
        <w:rPr>
          <w:rFonts w:ascii="Times New Roman" w:eastAsia="標楷體" w:hAnsi="Times New Roman" w:cs="Times New Roman"/>
          <w:color w:val="000000" w:themeColor="text1"/>
        </w:rPr>
        <w:lastRenderedPageBreak/>
        <w:t>AA-CP-04-CF02 (1.3</w:t>
      </w:r>
      <w:r w:rsidRPr="0001514A">
        <w:rPr>
          <w:rFonts w:ascii="Times New Roman" w:eastAsia="標楷體" w:hAnsi="Times New Roman" w:cs="Times New Roman"/>
          <w:color w:val="000000" w:themeColor="text1"/>
        </w:rPr>
        <w:t>版</w:t>
      </w:r>
      <w:r w:rsidRPr="0001514A">
        <w:rPr>
          <w:rFonts w:ascii="Times New Roman" w:eastAsia="標楷體" w:hAnsi="Times New Roman" w:cs="Times New Roman"/>
          <w:color w:val="000000" w:themeColor="text1"/>
        </w:rPr>
        <w:t>)</w:t>
      </w:r>
      <w:r w:rsidRPr="0001514A">
        <w:rPr>
          <w:rFonts w:ascii="Times New Roman" w:eastAsia="標楷體" w:hAnsi="Times New Roman" w:cs="Times New Roman"/>
          <w:color w:val="000000" w:themeColor="text1"/>
        </w:rPr>
        <w:t>／</w:t>
      </w:r>
      <w:r w:rsidRPr="0001514A">
        <w:rPr>
          <w:rFonts w:ascii="Times New Roman" w:eastAsia="標楷體" w:hAnsi="Times New Roman" w:cs="Times New Roman"/>
          <w:color w:val="000000" w:themeColor="text1"/>
        </w:rPr>
        <w:t>102.04.19</w:t>
      </w:r>
      <w:r w:rsidRPr="0001514A">
        <w:rPr>
          <w:rFonts w:ascii="Times New Roman" w:eastAsia="標楷體" w:hAnsi="Times New Roman" w:cs="Times New Roman"/>
          <w:color w:val="000000" w:themeColor="text1"/>
        </w:rPr>
        <w:t>修訂</w:t>
      </w:r>
    </w:p>
    <w:p w:rsidR="00905122" w:rsidRPr="0001514A" w:rsidRDefault="00905122" w:rsidP="00905122">
      <w:pPr>
        <w:pStyle w:val="ad"/>
        <w:tabs>
          <w:tab w:val="clear" w:pos="8306"/>
        </w:tabs>
        <w:ind w:rightChars="23" w:right="55"/>
        <w:jc w:val="right"/>
        <w:rPr>
          <w:rFonts w:ascii="Times New Roman" w:eastAsia="標楷體" w:hAnsi="Times New Roman" w:cs="Times New Roman"/>
          <w:color w:val="000000" w:themeColor="text1"/>
        </w:rPr>
      </w:pPr>
    </w:p>
    <w:p w:rsidR="00905122" w:rsidRPr="00905122" w:rsidRDefault="00905122" w:rsidP="00905122">
      <w:pPr>
        <w:pStyle w:val="ad"/>
        <w:tabs>
          <w:tab w:val="clear" w:pos="8306"/>
        </w:tabs>
        <w:ind w:rightChars="23" w:right="55"/>
        <w:jc w:val="center"/>
        <w:rPr>
          <w:rFonts w:ascii="Times New Roman" w:eastAsia="標楷體" w:hAnsi="Times New Roman" w:cs="Times New Roman"/>
          <w:b/>
          <w:color w:val="000000" w:themeColor="text1"/>
          <w:sz w:val="28"/>
          <w:szCs w:val="28"/>
        </w:rPr>
      </w:pPr>
      <w:r w:rsidRPr="00905122">
        <w:rPr>
          <w:rFonts w:ascii="Times New Roman" w:eastAsia="標楷體" w:hAnsi="Times New Roman" w:cs="Times New Roman"/>
          <w:b/>
          <w:color w:val="000000" w:themeColor="text1"/>
          <w:sz w:val="28"/>
          <w:szCs w:val="28"/>
        </w:rPr>
        <w:t>元智大學電機工程學系</w:t>
      </w:r>
      <w:r w:rsidRPr="00905122">
        <w:rPr>
          <w:rFonts w:ascii="Times New Roman" w:eastAsia="標楷體" w:hAnsi="Times New Roman" w:cs="Times New Roman"/>
          <w:b/>
          <w:color w:val="000000" w:themeColor="text1"/>
          <w:sz w:val="28"/>
          <w:szCs w:val="28"/>
        </w:rPr>
        <w:t>(</w:t>
      </w:r>
      <w:r w:rsidRPr="00905122">
        <w:rPr>
          <w:rFonts w:ascii="Times New Roman" w:eastAsia="標楷體" w:hAnsi="Times New Roman" w:cs="Times New Roman"/>
          <w:b/>
          <w:color w:val="000000" w:themeColor="text1"/>
          <w:sz w:val="28"/>
          <w:szCs w:val="28"/>
        </w:rPr>
        <w:t>甲組</w:t>
      </w:r>
      <w:r w:rsidRPr="00905122">
        <w:rPr>
          <w:rFonts w:ascii="Times New Roman" w:eastAsia="標楷體" w:hAnsi="Times New Roman" w:cs="Times New Roman"/>
          <w:b/>
          <w:color w:val="000000" w:themeColor="text1"/>
          <w:sz w:val="28"/>
          <w:szCs w:val="28"/>
        </w:rPr>
        <w:t xml:space="preserve">) </w:t>
      </w:r>
      <w:r w:rsidRPr="00905122">
        <w:rPr>
          <w:rFonts w:ascii="Times New Roman" w:eastAsia="標楷體" w:hAnsi="Times New Roman" w:cs="Times New Roman"/>
          <w:b/>
          <w:color w:val="000000" w:themeColor="text1"/>
          <w:sz w:val="28"/>
          <w:szCs w:val="28"/>
        </w:rPr>
        <w:t>選修科目表</w:t>
      </w:r>
    </w:p>
    <w:p w:rsidR="00905122" w:rsidRPr="00905122" w:rsidRDefault="00905122" w:rsidP="00905122">
      <w:pPr>
        <w:contextualSpacing/>
        <w:jc w:val="center"/>
        <w:rPr>
          <w:rFonts w:ascii="Times New Roman" w:eastAsia="標楷體" w:hAnsi="Times New Roman" w:cs="Times New Roman"/>
          <w:b/>
          <w:bCs/>
          <w:color w:val="000000" w:themeColor="text1"/>
          <w:sz w:val="28"/>
          <w:szCs w:val="28"/>
        </w:rPr>
      </w:pPr>
      <w:r w:rsidRPr="00905122">
        <w:rPr>
          <w:rFonts w:ascii="Times New Roman" w:eastAsia="標楷體" w:hAnsi="Times New Roman" w:cs="Times New Roman"/>
          <w:b/>
          <w:bCs/>
          <w:color w:val="000000" w:themeColor="text1"/>
          <w:sz w:val="28"/>
          <w:szCs w:val="28"/>
        </w:rPr>
        <w:t>Department of Electrical Engineering(Program A), Yuan Ze University</w:t>
      </w:r>
    </w:p>
    <w:p w:rsidR="00905122" w:rsidRPr="00905122" w:rsidRDefault="00905122" w:rsidP="00905122">
      <w:pPr>
        <w:contextualSpacing/>
        <w:jc w:val="center"/>
        <w:rPr>
          <w:rFonts w:ascii="Times New Roman" w:eastAsia="標楷體" w:hAnsi="Times New Roman" w:cs="Times New Roman"/>
          <w:b/>
          <w:bCs/>
          <w:color w:val="000000" w:themeColor="text1"/>
          <w:sz w:val="28"/>
          <w:szCs w:val="28"/>
        </w:rPr>
      </w:pPr>
      <w:r w:rsidRPr="00905122">
        <w:rPr>
          <w:rFonts w:ascii="Times New Roman" w:eastAsia="標楷體" w:hAnsi="Times New Roman" w:cs="Times New Roman"/>
          <w:b/>
          <w:bCs/>
          <w:color w:val="000000" w:themeColor="text1"/>
          <w:sz w:val="28"/>
          <w:szCs w:val="28"/>
        </w:rPr>
        <w:t>List of Elective Courses</w:t>
      </w:r>
    </w:p>
    <w:p w:rsidR="00905122" w:rsidRPr="00905122" w:rsidRDefault="00905122" w:rsidP="00905122">
      <w:pPr>
        <w:contextualSpacing/>
        <w:jc w:val="center"/>
        <w:rPr>
          <w:rFonts w:ascii="Times New Roman" w:eastAsia="標楷體" w:hAnsi="Times New Roman" w:cs="Times New Roman"/>
          <w:b/>
          <w:color w:val="000000" w:themeColor="text1"/>
        </w:rPr>
      </w:pPr>
      <w:r w:rsidRPr="00905122">
        <w:rPr>
          <w:rFonts w:ascii="Times New Roman" w:eastAsia="標楷體" w:hAnsi="Times New Roman" w:cs="Times New Roman"/>
          <w:b/>
          <w:color w:val="000000" w:themeColor="text1"/>
        </w:rPr>
        <w:t>（</w:t>
      </w:r>
      <w:r w:rsidRPr="00905122">
        <w:rPr>
          <w:rFonts w:ascii="Times New Roman" w:eastAsia="標楷體" w:hAnsi="Times New Roman" w:cs="Times New Roman"/>
          <w:b/>
          <w:color w:val="000000" w:themeColor="text1"/>
        </w:rPr>
        <w:t>107</w:t>
      </w:r>
      <w:r w:rsidRPr="00905122">
        <w:rPr>
          <w:rFonts w:ascii="Times New Roman" w:eastAsia="標楷體" w:hAnsi="Times New Roman" w:cs="Times New Roman"/>
          <w:b/>
          <w:color w:val="000000" w:themeColor="text1"/>
        </w:rPr>
        <w:t>學年度入學新生適用）</w:t>
      </w:r>
    </w:p>
    <w:p w:rsidR="00905122" w:rsidRPr="00905122" w:rsidRDefault="00905122" w:rsidP="00905122">
      <w:pPr>
        <w:contextualSpacing/>
        <w:jc w:val="center"/>
        <w:rPr>
          <w:rFonts w:ascii="Times New Roman" w:eastAsia="標楷體" w:hAnsi="Times New Roman" w:cs="Times New Roman"/>
          <w:b/>
          <w:color w:val="000000" w:themeColor="text1"/>
        </w:rPr>
      </w:pPr>
      <w:r w:rsidRPr="00905122">
        <w:rPr>
          <w:rFonts w:ascii="Times New Roman" w:eastAsia="標楷體" w:hAnsi="Times New Roman" w:cs="Times New Roman"/>
          <w:b/>
          <w:bCs/>
          <w:color w:val="000000" w:themeColor="text1"/>
        </w:rPr>
        <w:t>(</w:t>
      </w:r>
      <w:r w:rsidRPr="00905122">
        <w:rPr>
          <w:rFonts w:ascii="Times New Roman" w:eastAsia="標楷體" w:hAnsi="Times New Roman" w:cs="Times New Roman"/>
          <w:b/>
          <w:color w:val="000000" w:themeColor="text1"/>
        </w:rPr>
        <w:t>Applicable to Students Admitted in Academic Year of 2018)</w:t>
      </w:r>
    </w:p>
    <w:p w:rsidR="00905122" w:rsidRPr="00905122" w:rsidRDefault="00905122" w:rsidP="00905122">
      <w:pPr>
        <w:snapToGrid w:val="0"/>
        <w:jc w:val="center"/>
        <w:rPr>
          <w:rFonts w:ascii="Times New Roman" w:eastAsia="標楷體" w:hAnsi="Times New Roman" w:cs="Times New Roman"/>
          <w:b/>
          <w:color w:val="000000" w:themeColor="text1"/>
        </w:rPr>
      </w:pPr>
    </w:p>
    <w:p w:rsidR="00905122" w:rsidRPr="00905122" w:rsidRDefault="00905122" w:rsidP="00905122">
      <w:pPr>
        <w:snapToGrid w:val="0"/>
        <w:ind w:left="482" w:rightChars="167" w:right="401"/>
        <w:jc w:val="right"/>
        <w:rPr>
          <w:rFonts w:ascii="Times New Roman" w:eastAsia="標楷體" w:hAnsi="Times New Roman" w:cs="Times New Roman"/>
          <w:color w:val="000000" w:themeColor="text1"/>
          <w:sz w:val="20"/>
        </w:rPr>
      </w:pPr>
      <w:r w:rsidRPr="00905122">
        <w:rPr>
          <w:rFonts w:ascii="Times New Roman" w:eastAsia="標楷體" w:hAnsi="Times New Roman" w:cs="Times New Roman"/>
          <w:color w:val="000000" w:themeColor="text1"/>
          <w:sz w:val="20"/>
        </w:rPr>
        <w:t xml:space="preserve">107.05.02 </w:t>
      </w:r>
      <w:r w:rsidRPr="00905122">
        <w:rPr>
          <w:rFonts w:ascii="Times New Roman" w:eastAsia="標楷體" w:hAnsi="Times New Roman" w:cs="Times New Roman"/>
          <w:color w:val="000000" w:themeColor="text1"/>
          <w:sz w:val="20"/>
        </w:rPr>
        <w:t>一</w:t>
      </w:r>
      <w:r w:rsidRPr="00905122">
        <w:rPr>
          <w:rFonts w:ascii="Times New Roman" w:eastAsia="標楷體" w:hAnsi="Times New Roman" w:cs="Times New Roman"/>
          <w:color w:val="000000" w:themeColor="text1"/>
          <w:sz w:val="20"/>
        </w:rPr>
        <w:t>○</w:t>
      </w:r>
      <w:r w:rsidRPr="00905122">
        <w:rPr>
          <w:rFonts w:ascii="Times New Roman" w:eastAsia="標楷體" w:hAnsi="Times New Roman" w:cs="Times New Roman"/>
          <w:color w:val="000000" w:themeColor="text1"/>
          <w:sz w:val="20"/>
        </w:rPr>
        <w:t>六學年度第五次教務會議通過</w:t>
      </w:r>
    </w:p>
    <w:p w:rsidR="00905122" w:rsidRDefault="00905122" w:rsidP="00905122">
      <w:pPr>
        <w:snapToGrid w:val="0"/>
        <w:ind w:left="482" w:rightChars="167" w:right="401"/>
        <w:jc w:val="right"/>
        <w:rPr>
          <w:rFonts w:ascii="Times New Roman" w:eastAsia="標楷體" w:hAnsi="Times New Roman" w:cs="Times New Roman"/>
          <w:color w:val="000000" w:themeColor="text1"/>
          <w:sz w:val="20"/>
        </w:rPr>
      </w:pPr>
      <w:r w:rsidRPr="00905122">
        <w:rPr>
          <w:rFonts w:ascii="Times New Roman" w:eastAsia="標楷體" w:hAnsi="Times New Roman" w:cs="Times New Roman"/>
          <w:color w:val="000000" w:themeColor="text1"/>
          <w:sz w:val="20"/>
        </w:rPr>
        <w:t>Passed by the 5th Academic Affairs Meeting, Academic Year 2017, on May 2, 2018</w:t>
      </w:r>
    </w:p>
    <w:p w:rsidR="00905122" w:rsidRPr="00905122" w:rsidRDefault="00905122" w:rsidP="00905122">
      <w:pPr>
        <w:snapToGrid w:val="0"/>
        <w:ind w:left="482" w:rightChars="167" w:right="401"/>
        <w:jc w:val="right"/>
        <w:rPr>
          <w:rFonts w:ascii="Times New Roman" w:eastAsia="標楷體" w:hAnsi="Times New Roman" w:cs="Times New Roman"/>
          <w:color w:val="000000" w:themeColor="text1"/>
          <w:sz w:val="20"/>
        </w:rPr>
      </w:pPr>
      <w:r w:rsidRPr="00905122">
        <w:rPr>
          <w:rFonts w:ascii="Times New Roman" w:eastAsia="標楷體" w:hAnsi="Times New Roman" w:cs="Times New Roman"/>
          <w:color w:val="000000" w:themeColor="text1"/>
          <w:sz w:val="20"/>
        </w:rPr>
        <w:t>108.05.01</w:t>
      </w:r>
      <w:r w:rsidRPr="00905122">
        <w:rPr>
          <w:rFonts w:ascii="Times New Roman" w:eastAsia="標楷體" w:hAnsi="Times New Roman" w:cs="Times New Roman"/>
          <w:color w:val="000000" w:themeColor="text1"/>
          <w:sz w:val="20"/>
        </w:rPr>
        <w:t>一</w:t>
      </w:r>
      <w:r w:rsidRPr="00905122">
        <w:rPr>
          <w:rFonts w:ascii="Times New Roman" w:eastAsia="標楷體" w:hAnsi="Times New Roman" w:cs="Times New Roman"/>
          <w:color w:val="000000" w:themeColor="text1"/>
          <w:sz w:val="20"/>
        </w:rPr>
        <w:t>○</w:t>
      </w:r>
      <w:r w:rsidRPr="00905122">
        <w:rPr>
          <w:rFonts w:ascii="Times New Roman" w:eastAsia="標楷體" w:hAnsi="Times New Roman" w:cs="Times New Roman"/>
          <w:color w:val="000000" w:themeColor="text1"/>
          <w:sz w:val="20"/>
        </w:rPr>
        <w:t>七學年度第六次教務會議修訂通過</w:t>
      </w:r>
    </w:p>
    <w:p w:rsidR="00905122" w:rsidRPr="00905122" w:rsidRDefault="00905122" w:rsidP="00905122">
      <w:pPr>
        <w:snapToGrid w:val="0"/>
        <w:ind w:left="482" w:rightChars="167" w:right="401"/>
        <w:jc w:val="right"/>
        <w:rPr>
          <w:rFonts w:ascii="Times New Roman" w:eastAsia="標楷體" w:hAnsi="Times New Roman" w:cs="Times New Roman"/>
          <w:color w:val="000000" w:themeColor="text1"/>
          <w:sz w:val="20"/>
        </w:rPr>
      </w:pPr>
      <w:r w:rsidRPr="00905122">
        <w:rPr>
          <w:rFonts w:ascii="Times New Roman" w:eastAsia="標楷體" w:hAnsi="Times New Roman" w:cs="Times New Roman"/>
          <w:color w:val="000000" w:themeColor="text1"/>
          <w:sz w:val="20"/>
        </w:rPr>
        <w:t>Amended by the 6th Academic Affairs Meeting, Academic Year 2018, on May 01, 2019</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851"/>
        <w:gridCol w:w="743"/>
        <w:gridCol w:w="900"/>
        <w:gridCol w:w="900"/>
        <w:gridCol w:w="1408"/>
        <w:gridCol w:w="1408"/>
        <w:gridCol w:w="1408"/>
        <w:gridCol w:w="1408"/>
      </w:tblGrid>
      <w:tr w:rsidR="00905122" w:rsidRPr="00905122" w:rsidTr="00477147">
        <w:trPr>
          <w:cantSplit/>
          <w:trHeight w:val="399"/>
          <w:jc w:val="center"/>
        </w:trPr>
        <w:tc>
          <w:tcPr>
            <w:tcW w:w="806" w:type="dxa"/>
            <w:vMerge w:val="restart"/>
            <w:shd w:val="clear" w:color="auto" w:fill="auto"/>
            <w:vAlign w:val="center"/>
          </w:tcPr>
          <w:p w:rsidR="00905122" w:rsidRPr="00905122" w:rsidRDefault="00905122" w:rsidP="00477147">
            <w:pPr>
              <w:snapToGrid w:val="0"/>
              <w:rPr>
                <w:rFonts w:ascii="Times New Roman" w:eastAsia="標楷體" w:hAnsi="Times New Roman" w:cs="Times New Roman"/>
                <w:color w:val="000000"/>
                <w:sz w:val="12"/>
                <w:szCs w:val="12"/>
              </w:rPr>
            </w:pPr>
            <w:r w:rsidRPr="00905122">
              <w:rPr>
                <w:rFonts w:ascii="Times New Roman" w:eastAsia="標楷體" w:hAnsi="Times New Roman" w:cs="Times New Roman"/>
                <w:color w:val="000000"/>
                <w:sz w:val="12"/>
                <w:szCs w:val="12"/>
              </w:rPr>
              <w:t>學年</w:t>
            </w:r>
            <w:r w:rsidRPr="00905122">
              <w:rPr>
                <w:rFonts w:ascii="Times New Roman" w:eastAsia="標楷體" w:hAnsi="Times New Roman" w:cs="Times New Roman"/>
                <w:color w:val="000000"/>
                <w:sz w:val="12"/>
                <w:szCs w:val="12"/>
              </w:rPr>
              <w:t>Year</w:t>
            </w:r>
          </w:p>
          <w:p w:rsidR="00905122" w:rsidRPr="00905122" w:rsidRDefault="00905122" w:rsidP="00477147">
            <w:pPr>
              <w:snapToGrid w:val="0"/>
              <w:ind w:firstLineChars="1" w:firstLine="1"/>
              <w:rPr>
                <w:rFonts w:ascii="Times New Roman" w:eastAsia="標楷體" w:hAnsi="Times New Roman" w:cs="Times New Roman"/>
                <w:color w:val="000000"/>
                <w:sz w:val="12"/>
                <w:szCs w:val="12"/>
              </w:rPr>
            </w:pPr>
            <w:r w:rsidRPr="00905122">
              <w:rPr>
                <w:rFonts w:ascii="Times New Roman" w:eastAsia="標楷體" w:hAnsi="Times New Roman" w:cs="Times New Roman"/>
                <w:color w:val="000000"/>
                <w:sz w:val="12"/>
                <w:szCs w:val="12"/>
              </w:rPr>
              <w:t>學期</w:t>
            </w:r>
            <w:r w:rsidRPr="00905122">
              <w:rPr>
                <w:rFonts w:ascii="Times New Roman" w:eastAsia="標楷體" w:hAnsi="Times New Roman" w:cs="Times New Roman"/>
                <w:color w:val="000000"/>
                <w:sz w:val="12"/>
                <w:szCs w:val="12"/>
              </w:rPr>
              <w:t>Semester</w:t>
            </w:r>
          </w:p>
          <w:p w:rsidR="00905122" w:rsidRPr="00905122" w:rsidRDefault="00905122" w:rsidP="00477147">
            <w:pPr>
              <w:snapToGrid w:val="0"/>
              <w:rPr>
                <w:rFonts w:ascii="Times New Roman" w:eastAsia="標楷體" w:hAnsi="Times New Roman" w:cs="Times New Roman"/>
                <w:color w:val="000000"/>
                <w:sz w:val="16"/>
                <w:szCs w:val="16"/>
              </w:rPr>
            </w:pPr>
            <w:r w:rsidRPr="00905122">
              <w:rPr>
                <w:rFonts w:ascii="Times New Roman" w:eastAsia="標楷體" w:hAnsi="Times New Roman" w:cs="Times New Roman"/>
                <w:color w:val="000000"/>
                <w:sz w:val="12"/>
                <w:szCs w:val="12"/>
              </w:rPr>
              <w:t>科目</w:t>
            </w:r>
            <w:r w:rsidRPr="00905122">
              <w:rPr>
                <w:rFonts w:ascii="Times New Roman" w:eastAsia="標楷體" w:hAnsi="Times New Roman" w:cs="Times New Roman"/>
                <w:color w:val="000000"/>
                <w:sz w:val="12"/>
                <w:szCs w:val="12"/>
              </w:rPr>
              <w:t>Course</w:t>
            </w:r>
          </w:p>
        </w:tc>
        <w:tc>
          <w:tcPr>
            <w:tcW w:w="1594" w:type="dxa"/>
            <w:gridSpan w:val="2"/>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第一學年</w:t>
            </w:r>
            <w:r w:rsidRPr="00905122">
              <w:rPr>
                <w:rFonts w:ascii="Times New Roman" w:eastAsia="標楷體" w:hAnsi="Times New Roman" w:cs="Times New Roman"/>
                <w:color w:val="000000"/>
                <w:sz w:val="18"/>
              </w:rPr>
              <w:t xml:space="preserve"> </w:t>
            </w:r>
          </w:p>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1</w:t>
            </w:r>
            <w:r w:rsidRPr="00905122">
              <w:rPr>
                <w:rFonts w:ascii="Times New Roman" w:eastAsia="標楷體" w:hAnsi="Times New Roman" w:cs="Times New Roman"/>
                <w:color w:val="000000"/>
                <w:sz w:val="18"/>
                <w:vertAlign w:val="superscript"/>
              </w:rPr>
              <w:t>st</w:t>
            </w:r>
            <w:r w:rsidRPr="00905122">
              <w:rPr>
                <w:rFonts w:ascii="Times New Roman" w:eastAsia="標楷體" w:hAnsi="Times New Roman" w:cs="Times New Roman"/>
                <w:color w:val="000000"/>
                <w:sz w:val="18"/>
              </w:rPr>
              <w:t xml:space="preserve"> Academic Year</w:t>
            </w:r>
          </w:p>
        </w:tc>
        <w:tc>
          <w:tcPr>
            <w:tcW w:w="1800" w:type="dxa"/>
            <w:gridSpan w:val="2"/>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第二學年</w:t>
            </w:r>
            <w:r w:rsidRPr="00905122">
              <w:rPr>
                <w:rFonts w:ascii="Times New Roman" w:eastAsia="標楷體" w:hAnsi="Times New Roman" w:cs="Times New Roman"/>
                <w:color w:val="000000"/>
                <w:sz w:val="18"/>
              </w:rPr>
              <w:t xml:space="preserve"> </w:t>
            </w:r>
          </w:p>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2</w:t>
            </w:r>
            <w:r w:rsidRPr="00905122">
              <w:rPr>
                <w:rFonts w:ascii="Times New Roman" w:eastAsia="標楷體" w:hAnsi="Times New Roman" w:cs="Times New Roman"/>
                <w:color w:val="000000"/>
                <w:sz w:val="18"/>
                <w:vertAlign w:val="superscript"/>
              </w:rPr>
              <w:t>nd</w:t>
            </w:r>
            <w:r w:rsidRPr="00905122">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第三學年</w:t>
            </w:r>
          </w:p>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3</w:t>
            </w:r>
            <w:r w:rsidRPr="00905122">
              <w:rPr>
                <w:rFonts w:ascii="Times New Roman" w:eastAsia="標楷體" w:hAnsi="Times New Roman" w:cs="Times New Roman"/>
                <w:color w:val="000000"/>
                <w:sz w:val="18"/>
                <w:vertAlign w:val="superscript"/>
              </w:rPr>
              <w:t>rd</w:t>
            </w:r>
            <w:r w:rsidRPr="00905122">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第四學年</w:t>
            </w:r>
          </w:p>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4</w:t>
            </w:r>
            <w:r w:rsidRPr="00905122">
              <w:rPr>
                <w:rFonts w:ascii="Times New Roman" w:eastAsia="標楷體" w:hAnsi="Times New Roman" w:cs="Times New Roman"/>
                <w:color w:val="000000"/>
                <w:sz w:val="18"/>
                <w:vertAlign w:val="superscript"/>
              </w:rPr>
              <w:t>th</w:t>
            </w:r>
            <w:r w:rsidRPr="00905122">
              <w:rPr>
                <w:rFonts w:ascii="Times New Roman" w:eastAsia="標楷體" w:hAnsi="Times New Roman" w:cs="Times New Roman"/>
                <w:color w:val="000000"/>
                <w:sz w:val="18"/>
              </w:rPr>
              <w:t xml:space="preserve"> Academic Year</w:t>
            </w:r>
          </w:p>
        </w:tc>
      </w:tr>
      <w:tr w:rsidR="00905122" w:rsidRPr="00905122" w:rsidTr="00477147">
        <w:trPr>
          <w:cantSplit/>
          <w:trHeight w:val="396"/>
          <w:jc w:val="center"/>
        </w:trPr>
        <w:tc>
          <w:tcPr>
            <w:tcW w:w="806" w:type="dxa"/>
            <w:vMerge/>
            <w:shd w:val="clear" w:color="auto" w:fill="auto"/>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上</w:t>
            </w:r>
            <w:r w:rsidRPr="00905122">
              <w:rPr>
                <w:rFonts w:ascii="Times New Roman" w:eastAsia="標楷體" w:hAnsi="Times New Roman" w:cs="Times New Roman"/>
                <w:color w:val="000000"/>
                <w:sz w:val="18"/>
              </w:rPr>
              <w:t>Fall</w:t>
            </w: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下</w:t>
            </w:r>
            <w:r w:rsidRPr="00905122">
              <w:rPr>
                <w:rFonts w:ascii="Times New Roman" w:eastAsia="標楷體" w:hAnsi="Times New Roman" w:cs="Times New Roman"/>
                <w:color w:val="000000"/>
                <w:sz w:val="16"/>
                <w:szCs w:val="16"/>
              </w:rPr>
              <w:t>Spring</w:t>
            </w: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上</w:t>
            </w:r>
            <w:r w:rsidRPr="00905122">
              <w:rPr>
                <w:rFonts w:ascii="Times New Roman" w:eastAsia="標楷體" w:hAnsi="Times New Roman" w:cs="Times New Roman"/>
                <w:color w:val="000000"/>
                <w:sz w:val="18"/>
              </w:rPr>
              <w:t>Fall</w:t>
            </w: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下</w:t>
            </w:r>
            <w:r w:rsidRPr="00905122">
              <w:rPr>
                <w:rFonts w:ascii="Times New Roman" w:eastAsia="標楷體" w:hAnsi="Times New Roman" w:cs="Times New Roman"/>
                <w:color w:val="000000"/>
                <w:sz w:val="16"/>
                <w:szCs w:val="16"/>
              </w:rPr>
              <w:t>Spring</w:t>
            </w:r>
          </w:p>
        </w:tc>
        <w:tc>
          <w:tcPr>
            <w:tcW w:w="1408"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上</w:t>
            </w:r>
            <w:r w:rsidRPr="00905122">
              <w:rPr>
                <w:rFonts w:ascii="Times New Roman" w:eastAsia="標楷體" w:hAnsi="Times New Roman" w:cs="Times New Roman"/>
                <w:color w:val="000000"/>
                <w:sz w:val="18"/>
              </w:rPr>
              <w:t>Fall</w:t>
            </w:r>
          </w:p>
        </w:tc>
        <w:tc>
          <w:tcPr>
            <w:tcW w:w="1408"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下</w:t>
            </w:r>
            <w:r w:rsidRPr="00905122">
              <w:rPr>
                <w:rFonts w:ascii="Times New Roman" w:eastAsia="標楷體" w:hAnsi="Times New Roman" w:cs="Times New Roman"/>
                <w:color w:val="000000"/>
                <w:sz w:val="16"/>
                <w:szCs w:val="16"/>
              </w:rPr>
              <w:t>Spring</w:t>
            </w:r>
          </w:p>
        </w:tc>
        <w:tc>
          <w:tcPr>
            <w:tcW w:w="1408"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上</w:t>
            </w:r>
            <w:r w:rsidRPr="00905122">
              <w:rPr>
                <w:rFonts w:ascii="Times New Roman" w:eastAsia="標楷體" w:hAnsi="Times New Roman" w:cs="Times New Roman"/>
                <w:color w:val="000000"/>
                <w:sz w:val="18"/>
              </w:rPr>
              <w:t>Fall</w:t>
            </w:r>
          </w:p>
        </w:tc>
        <w:tc>
          <w:tcPr>
            <w:tcW w:w="1408"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rPr>
            </w:pPr>
            <w:r w:rsidRPr="00905122">
              <w:rPr>
                <w:rFonts w:ascii="Times New Roman" w:eastAsia="標楷體" w:hAnsi="Times New Roman" w:cs="Times New Roman"/>
                <w:color w:val="000000"/>
                <w:sz w:val="18"/>
              </w:rPr>
              <w:t>下</w:t>
            </w:r>
            <w:r w:rsidRPr="00905122">
              <w:rPr>
                <w:rFonts w:ascii="Times New Roman" w:eastAsia="標楷體" w:hAnsi="Times New Roman" w:cs="Times New Roman"/>
                <w:color w:val="000000"/>
                <w:sz w:val="16"/>
                <w:szCs w:val="16"/>
              </w:rPr>
              <w:t>Spring</w:t>
            </w:r>
          </w:p>
        </w:tc>
      </w:tr>
      <w:tr w:rsidR="00905122" w:rsidRPr="00905122" w:rsidTr="00477147">
        <w:trPr>
          <w:cantSplit/>
          <w:trHeight w:val="431"/>
          <w:jc w:val="center"/>
        </w:trPr>
        <w:tc>
          <w:tcPr>
            <w:tcW w:w="806" w:type="dxa"/>
            <w:vMerge w:val="restart"/>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選</w:t>
            </w:r>
          </w:p>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修</w:t>
            </w:r>
          </w:p>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科</w:t>
            </w:r>
          </w:p>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目</w:t>
            </w:r>
          </w:p>
          <w:p w:rsidR="00905122" w:rsidRPr="00905122" w:rsidRDefault="00905122" w:rsidP="00477147">
            <w:pPr>
              <w:snapToGrid w:val="0"/>
              <w:jc w:val="center"/>
              <w:rPr>
                <w:rFonts w:ascii="Times New Roman" w:eastAsia="標楷體" w:hAnsi="Times New Roman" w:cs="Times New Roman"/>
                <w:color w:val="000000"/>
                <w:sz w:val="14"/>
                <w:szCs w:val="14"/>
              </w:rPr>
            </w:pPr>
            <w:r w:rsidRPr="00905122">
              <w:rPr>
                <w:rFonts w:ascii="Times New Roman" w:eastAsia="標楷體" w:hAnsi="Times New Roman" w:cs="Times New Roman"/>
                <w:color w:val="000000"/>
                <w:sz w:val="14"/>
                <w:szCs w:val="14"/>
              </w:rPr>
              <w:t>Department Elective</w:t>
            </w: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線性代數</w:t>
            </w:r>
          </w:p>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Linear Algebra</w:t>
            </w:r>
          </w:p>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EEA126</w:t>
            </w: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
                <w:bCs/>
                <w:color w:val="FF0000"/>
                <w:sz w:val="18"/>
                <w:szCs w:val="18"/>
              </w:rPr>
            </w:pPr>
            <w:r w:rsidRPr="00905122">
              <w:rPr>
                <w:rFonts w:ascii="Times New Roman" w:eastAsia="標楷體" w:hAnsi="Times New Roman" w:cs="Times New Roman"/>
                <w:b/>
                <w:bCs/>
                <w:color w:val="FF0000"/>
                <w:sz w:val="18"/>
                <w:szCs w:val="18"/>
              </w:rPr>
              <w:t>電機專題</w:t>
            </w:r>
            <w:r w:rsidRPr="00905122">
              <w:rPr>
                <w:rFonts w:ascii="Times New Roman" w:eastAsia="標楷體" w:hAnsi="Times New Roman" w:cs="Times New Roman"/>
                <w:b/>
                <w:bCs/>
                <w:color w:val="FF0000"/>
                <w:sz w:val="18"/>
                <w:szCs w:val="18"/>
              </w:rPr>
              <w:t>(2) Electrical Topics</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b/>
                <w:bCs/>
                <w:color w:val="FF0000"/>
                <w:sz w:val="18"/>
                <w:szCs w:val="18"/>
              </w:rPr>
              <w:t>EEA478</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工程數學</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三</w:t>
            </w:r>
            <w:r w:rsidRPr="00905122">
              <w:rPr>
                <w:rFonts w:ascii="Times New Roman" w:eastAsia="標楷體" w:hAnsi="Times New Roman" w:cs="Times New Roman"/>
                <w:color w:val="000000"/>
                <w:sz w:val="18"/>
                <w:szCs w:val="18"/>
              </w:rPr>
              <w:t>) EnginEEAring Mathematics(III) EEA328</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計算機組織</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一</w:t>
            </w:r>
            <w:r w:rsidRPr="00905122">
              <w:rPr>
                <w:rFonts w:ascii="Times New Roman" w:eastAsia="標楷體" w:hAnsi="Times New Roman" w:cs="Times New Roman"/>
                <w:color w:val="000000"/>
                <w:sz w:val="18"/>
                <w:szCs w:val="18"/>
              </w:rPr>
              <w:t>) Computer Structure(I) EEA335</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高階數位</w:t>
            </w:r>
            <w:r w:rsidRPr="00905122">
              <w:rPr>
                <w:rFonts w:ascii="Times New Roman" w:eastAsia="標楷體" w:hAnsi="Times New Roman" w:cs="Times New Roman"/>
                <w:color w:val="000000"/>
                <w:sz w:val="18"/>
                <w:szCs w:val="18"/>
              </w:rPr>
              <w:t>IC</w:t>
            </w:r>
            <w:r w:rsidRPr="00905122">
              <w:rPr>
                <w:rFonts w:ascii="Times New Roman" w:eastAsia="標楷體" w:hAnsi="Times New Roman" w:cs="Times New Roman"/>
                <w:color w:val="000000"/>
                <w:sz w:val="18"/>
                <w:szCs w:val="18"/>
              </w:rPr>
              <w:t>設計</w:t>
            </w:r>
            <w:r w:rsidRPr="00905122">
              <w:rPr>
                <w:rFonts w:ascii="Times New Roman" w:eastAsia="標楷體" w:hAnsi="Times New Roman" w:cs="Times New Roman"/>
                <w:color w:val="000000"/>
                <w:sz w:val="18"/>
                <w:szCs w:val="18"/>
              </w:rPr>
              <w:t>High-Level IC Design EEA385</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高科技產業介紹</w:t>
            </w:r>
            <w:r w:rsidRPr="00905122">
              <w:rPr>
                <w:rFonts w:ascii="Times New Roman" w:eastAsia="標楷體" w:hAnsi="Times New Roman" w:cs="Times New Roman"/>
                <w:color w:val="000000"/>
                <w:sz w:val="18"/>
                <w:szCs w:val="18"/>
              </w:rPr>
              <w:t>Introduction of High-Technology Industries EEA451</w:t>
            </w:r>
          </w:p>
        </w:tc>
      </w:tr>
      <w:tr w:rsidR="00905122" w:rsidRPr="00905122" w:rsidTr="00477147">
        <w:trPr>
          <w:cantSplit/>
          <w:trHeight w:val="652"/>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電子學</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三</w:t>
            </w:r>
            <w:r w:rsidRPr="00905122">
              <w:rPr>
                <w:rFonts w:ascii="Times New Roman" w:eastAsia="標楷體" w:hAnsi="Times New Roman" w:cs="Times New Roman"/>
                <w:color w:val="000000"/>
                <w:sz w:val="18"/>
                <w:szCs w:val="18"/>
              </w:rPr>
              <w:t>) Electronics(III)</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EEA301</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自動控制</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二</w:t>
            </w:r>
            <w:r w:rsidRPr="00905122">
              <w:rPr>
                <w:rFonts w:ascii="Times New Roman" w:eastAsia="標楷體" w:hAnsi="Times New Roman" w:cs="Times New Roman"/>
                <w:color w:val="000000"/>
                <w:sz w:val="18"/>
                <w:szCs w:val="18"/>
              </w:rPr>
              <w:t>) Automatic Control(II) EEA353</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智慧控制概論</w:t>
            </w:r>
            <w:r w:rsidRPr="00905122">
              <w:rPr>
                <w:rFonts w:ascii="Times New Roman" w:eastAsia="標楷體" w:hAnsi="Times New Roman" w:cs="Times New Roman"/>
                <w:color w:val="000000"/>
                <w:sz w:val="18"/>
                <w:szCs w:val="18"/>
              </w:rPr>
              <w:t>Introduction of Intelligent Control EEA379</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713"/>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電磁學</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二</w:t>
            </w:r>
            <w:r w:rsidRPr="00905122">
              <w:rPr>
                <w:rFonts w:ascii="Times New Roman" w:eastAsia="標楷體" w:hAnsi="Times New Roman" w:cs="Times New Roman"/>
                <w:color w:val="000000"/>
                <w:sz w:val="18"/>
                <w:szCs w:val="18"/>
              </w:rPr>
              <w:t xml:space="preserve">) Electromagnetics(II) </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EEA303</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專題與實習</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一</w:t>
            </w:r>
            <w:r w:rsidRPr="00905122">
              <w:rPr>
                <w:rFonts w:ascii="Times New Roman" w:eastAsia="標楷體" w:hAnsi="Times New Roman" w:cs="Times New Roman"/>
                <w:color w:val="000000"/>
                <w:sz w:val="18"/>
                <w:szCs w:val="18"/>
              </w:rPr>
              <w:t>) (2) Field Study(I) EEA400</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專題與實習</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二</w:t>
            </w:r>
            <w:r w:rsidRPr="00905122">
              <w:rPr>
                <w:rFonts w:ascii="Times New Roman" w:eastAsia="標楷體" w:hAnsi="Times New Roman" w:cs="Times New Roman"/>
                <w:color w:val="000000"/>
                <w:sz w:val="18"/>
                <w:szCs w:val="18"/>
              </w:rPr>
              <w:t>)(2) Field Study(II) EEA474</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電</w:t>
            </w:r>
            <w:bookmarkStart w:id="0" w:name="_GoBack"/>
            <w:bookmarkEnd w:id="0"/>
            <w:r w:rsidRPr="00905122">
              <w:rPr>
                <w:rFonts w:ascii="Times New Roman" w:eastAsia="標楷體" w:hAnsi="Times New Roman" w:cs="Times New Roman"/>
                <w:color w:val="000000"/>
                <w:sz w:val="18"/>
                <w:szCs w:val="18"/>
              </w:rPr>
              <w:t>腦網路</w:t>
            </w:r>
            <w:r w:rsidRPr="00905122">
              <w:rPr>
                <w:rFonts w:ascii="Times New Roman" w:eastAsia="標楷體" w:hAnsi="Times New Roman" w:cs="Times New Roman"/>
                <w:color w:val="000000"/>
                <w:sz w:val="18"/>
                <w:szCs w:val="18"/>
              </w:rPr>
              <w:t>Computer Network</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EEA464</w:t>
            </w:r>
          </w:p>
        </w:tc>
      </w:tr>
      <w:tr w:rsidR="00905122" w:rsidRPr="00905122" w:rsidTr="00477147">
        <w:trPr>
          <w:cantSplit/>
          <w:trHeight w:val="726"/>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半導體元件物理</w:t>
            </w:r>
            <w:r w:rsidRPr="00905122">
              <w:rPr>
                <w:rFonts w:ascii="Times New Roman" w:eastAsia="標楷體" w:hAnsi="Times New Roman" w:cs="Times New Roman"/>
                <w:color w:val="000000"/>
                <w:sz w:val="18"/>
                <w:szCs w:val="18"/>
              </w:rPr>
              <w:t>Semiconductor Devices Physics EEA391</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電腦輔助控制系統設計</w:t>
            </w:r>
            <w:r w:rsidRPr="00905122">
              <w:rPr>
                <w:rFonts w:ascii="Times New Roman" w:eastAsia="標楷體" w:hAnsi="Times New Roman" w:cs="Times New Roman"/>
                <w:color w:val="000000"/>
                <w:sz w:val="18"/>
                <w:szCs w:val="18"/>
              </w:rPr>
              <w:t>Computer-Aided Design of Control System</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EEA384</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機器人實務</w:t>
            </w:r>
            <w:r w:rsidRPr="00905122">
              <w:rPr>
                <w:rFonts w:ascii="Times New Roman" w:eastAsia="標楷體" w:hAnsi="Times New Roman" w:cs="Times New Roman"/>
                <w:color w:val="000000"/>
                <w:sz w:val="18"/>
                <w:szCs w:val="18"/>
              </w:rPr>
              <w:t>Practice of Robotics</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u w:val="single"/>
              </w:rPr>
            </w:pPr>
            <w:r w:rsidRPr="00905122">
              <w:rPr>
                <w:rFonts w:ascii="Times New Roman" w:eastAsia="標楷體" w:hAnsi="Times New Roman" w:cs="Times New Roman"/>
                <w:color w:val="000000"/>
                <w:sz w:val="18"/>
                <w:szCs w:val="18"/>
              </w:rPr>
              <w:t>EEA477</w:t>
            </w:r>
          </w:p>
        </w:tc>
      </w:tr>
      <w:tr w:rsidR="00905122" w:rsidRPr="00905122" w:rsidTr="00477147">
        <w:trPr>
          <w:cantSplit/>
          <w:trHeight w:val="704"/>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超大型積體電路設計導論</w:t>
            </w:r>
            <w:r w:rsidRPr="00905122">
              <w:rPr>
                <w:rFonts w:ascii="Times New Roman" w:eastAsia="標楷體" w:hAnsi="Times New Roman" w:cs="Times New Roman"/>
                <w:color w:val="000000"/>
                <w:sz w:val="18"/>
                <w:szCs w:val="18"/>
              </w:rPr>
              <w:t>Introduction to VLSI EEA350</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數位系統設計</w:t>
            </w:r>
            <w:r w:rsidRPr="00905122">
              <w:rPr>
                <w:rFonts w:ascii="Times New Roman" w:eastAsia="標楷體" w:hAnsi="Times New Roman" w:cs="Times New Roman"/>
                <w:color w:val="000000"/>
                <w:sz w:val="18"/>
                <w:szCs w:val="18"/>
              </w:rPr>
              <w:t xml:space="preserve">Numerical Analysis </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EEA339</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機器人概論</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 xml:space="preserve">Fundamentals of Robotics </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EEA476</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節能技術與實務</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Implementation of Energy Saving Technology EEA486</w:t>
            </w:r>
          </w:p>
        </w:tc>
      </w:tr>
      <w:tr w:rsidR="00905122" w:rsidRPr="00905122" w:rsidTr="00477147">
        <w:trPr>
          <w:cantSplit/>
          <w:trHeight w:val="724"/>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bCs/>
                <w:color w:val="000000"/>
                <w:sz w:val="18"/>
                <w:szCs w:val="18"/>
              </w:rPr>
              <w:t>數位信號處理概論</w:t>
            </w:r>
            <w:r w:rsidRPr="00905122">
              <w:rPr>
                <w:rFonts w:ascii="Times New Roman" w:eastAsia="標楷體" w:hAnsi="Times New Roman" w:cs="Times New Roman"/>
                <w:bCs/>
                <w:color w:val="000000"/>
                <w:sz w:val="18"/>
                <w:szCs w:val="18"/>
              </w:rPr>
              <w:t>(2)</w:t>
            </w:r>
            <w:r w:rsidRPr="00905122">
              <w:rPr>
                <w:rFonts w:ascii="Times New Roman" w:eastAsia="標楷體" w:hAnsi="Times New Roman" w:cs="Times New Roman"/>
                <w:color w:val="000000"/>
                <w:sz w:val="18"/>
                <w:szCs w:val="18"/>
              </w:rPr>
              <w:t xml:space="preserve"> </w:t>
            </w:r>
            <w:r w:rsidRPr="00905122">
              <w:rPr>
                <w:rFonts w:ascii="Times New Roman" w:eastAsia="標楷體" w:hAnsi="Times New Roman" w:cs="Times New Roman"/>
                <w:bCs/>
                <w:color w:val="000000"/>
                <w:sz w:val="18"/>
                <w:szCs w:val="18"/>
              </w:rPr>
              <w:t>Introduction to Digital Signal Processing EEA244</w:t>
            </w:r>
          </w:p>
        </w:tc>
        <w:tc>
          <w:tcPr>
            <w:tcW w:w="1408"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多媒體概論</w:t>
            </w:r>
            <w:r w:rsidRPr="00905122">
              <w:rPr>
                <w:rFonts w:ascii="Times New Roman" w:eastAsia="標楷體" w:hAnsi="Times New Roman" w:cs="Times New Roman"/>
                <w:color w:val="000000"/>
                <w:sz w:val="18"/>
                <w:szCs w:val="18"/>
              </w:rPr>
              <w:t>Introduction to Multimedia Information System EEA333</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智慧電網實驗</w:t>
            </w:r>
            <w:r w:rsidRPr="00905122">
              <w:rPr>
                <w:rFonts w:ascii="Times New Roman" w:eastAsia="標楷體" w:hAnsi="Times New Roman" w:cs="Times New Roman"/>
                <w:bCs/>
                <w:color w:val="000000"/>
                <w:sz w:val="18"/>
                <w:szCs w:val="18"/>
              </w:rPr>
              <w:t>(2)</w:t>
            </w:r>
            <w:r w:rsidRPr="00905122">
              <w:rPr>
                <w:rFonts w:ascii="Times New Roman" w:eastAsia="標楷體" w:hAnsi="Times New Roman" w:cs="Times New Roman"/>
                <w:color w:val="000000"/>
                <w:sz w:val="18"/>
                <w:szCs w:val="18"/>
              </w:rPr>
              <w:t xml:space="preserve"> </w:t>
            </w:r>
            <w:r w:rsidRPr="00905122">
              <w:rPr>
                <w:rFonts w:ascii="Times New Roman" w:eastAsia="標楷體" w:hAnsi="Times New Roman" w:cs="Times New Roman"/>
                <w:bCs/>
                <w:color w:val="000000"/>
                <w:sz w:val="18"/>
                <w:szCs w:val="18"/>
              </w:rPr>
              <w:t>Smart Grid Experiments  EEA480</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724"/>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905122" w:rsidRPr="00905122" w:rsidRDefault="00905122" w:rsidP="00477147">
            <w:pPr>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通訊系統</w:t>
            </w:r>
            <w:r w:rsidRPr="00905122">
              <w:rPr>
                <w:rFonts w:ascii="Times New Roman" w:eastAsia="標楷體" w:hAnsi="Times New Roman" w:cs="Times New Roman"/>
                <w:bCs/>
                <w:color w:val="000000"/>
                <w:sz w:val="18"/>
                <w:szCs w:val="18"/>
              </w:rPr>
              <w:t>Communication Systems</w:t>
            </w:r>
          </w:p>
          <w:p w:rsidR="00905122" w:rsidRPr="00905122" w:rsidRDefault="00905122" w:rsidP="00477147">
            <w:pPr>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EEA313</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電源轉換器設計實驗</w:t>
            </w:r>
            <w:r w:rsidRPr="00905122">
              <w:rPr>
                <w:rFonts w:ascii="Times New Roman" w:eastAsia="標楷體" w:hAnsi="Times New Roman" w:cs="Times New Roman"/>
                <w:bCs/>
                <w:color w:val="000000"/>
                <w:sz w:val="18"/>
                <w:szCs w:val="18"/>
              </w:rPr>
              <w:t>(2)</w:t>
            </w:r>
            <w:r w:rsidRPr="00905122">
              <w:rPr>
                <w:rFonts w:ascii="Times New Roman" w:eastAsia="標楷體" w:hAnsi="Times New Roman" w:cs="Times New Roman"/>
                <w:color w:val="000000"/>
                <w:sz w:val="18"/>
                <w:szCs w:val="18"/>
              </w:rPr>
              <w:t xml:space="preserve"> </w:t>
            </w:r>
            <w:r w:rsidRPr="00905122">
              <w:rPr>
                <w:rFonts w:ascii="Times New Roman" w:eastAsia="標楷體" w:hAnsi="Times New Roman" w:cs="Times New Roman"/>
                <w:bCs/>
                <w:color w:val="000000"/>
                <w:sz w:val="18"/>
                <w:szCs w:val="18"/>
              </w:rPr>
              <w:t>Power Converter Design Lab.</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EEA482</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724"/>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工程機率</w:t>
            </w:r>
            <w:r w:rsidRPr="00905122">
              <w:rPr>
                <w:rFonts w:ascii="Times New Roman" w:eastAsia="標楷體" w:hAnsi="Times New Roman" w:cs="Times New Roman"/>
                <w:bCs/>
                <w:color w:val="000000"/>
                <w:sz w:val="18"/>
                <w:szCs w:val="18"/>
              </w:rPr>
              <w:t>Probability for EnginEEArs</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EEA223</w:t>
            </w:r>
          </w:p>
        </w:tc>
        <w:tc>
          <w:tcPr>
            <w:tcW w:w="1408" w:type="dxa"/>
            <w:shd w:val="clear" w:color="auto" w:fill="auto"/>
            <w:vAlign w:val="center"/>
          </w:tcPr>
          <w:p w:rsidR="00905122" w:rsidRPr="00905122" w:rsidRDefault="00905122" w:rsidP="00477147">
            <w:pPr>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電力系統</w:t>
            </w:r>
          </w:p>
          <w:p w:rsidR="00905122" w:rsidRPr="00905122" w:rsidRDefault="00905122" w:rsidP="00477147">
            <w:pPr>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Power Systems</w:t>
            </w:r>
          </w:p>
          <w:p w:rsidR="00905122" w:rsidRPr="00905122" w:rsidRDefault="00905122" w:rsidP="00477147">
            <w:pPr>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EEA317</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工業配電</w:t>
            </w:r>
            <w:r w:rsidRPr="00905122">
              <w:rPr>
                <w:rFonts w:ascii="Times New Roman" w:eastAsia="標楷體" w:hAnsi="Times New Roman" w:cs="Times New Roman"/>
                <w:color w:val="000000"/>
                <w:sz w:val="18"/>
                <w:szCs w:val="18"/>
              </w:rPr>
              <w:t>Electrical Power Distribution for Industry</w:t>
            </w:r>
          </w:p>
          <w:p w:rsidR="00905122" w:rsidRPr="00905122" w:rsidRDefault="00905122" w:rsidP="00477147">
            <w:pPr>
              <w:autoSpaceDE w:val="0"/>
              <w:autoSpaceDN w:val="0"/>
              <w:adjustRightInd w:val="0"/>
              <w:snapToGrid w:val="0"/>
              <w:jc w:val="center"/>
              <w:rPr>
                <w:rFonts w:ascii="Times New Roman" w:eastAsia="標楷體" w:hAnsi="Times New Roman" w:cs="Times New Roman"/>
                <w:b/>
                <w:bCs/>
                <w:color w:val="000000"/>
                <w:sz w:val="18"/>
                <w:szCs w:val="18"/>
              </w:rPr>
            </w:pPr>
            <w:r w:rsidRPr="00905122">
              <w:rPr>
                <w:rFonts w:ascii="Times New Roman" w:eastAsia="標楷體" w:hAnsi="Times New Roman" w:cs="Times New Roman"/>
                <w:color w:val="000000"/>
                <w:sz w:val="18"/>
                <w:szCs w:val="18"/>
              </w:rPr>
              <w:t>EEA485</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724"/>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電機機械</w:t>
            </w:r>
            <w:r w:rsidRPr="00905122">
              <w:rPr>
                <w:rFonts w:ascii="Times New Roman" w:eastAsia="標楷體" w:hAnsi="Times New Roman" w:cs="Times New Roman"/>
                <w:bCs/>
                <w:color w:val="000000"/>
                <w:sz w:val="18"/>
                <w:szCs w:val="18"/>
              </w:rPr>
              <w:t>Electrical Machinery</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EEA323</w:t>
            </w:r>
          </w:p>
        </w:tc>
        <w:tc>
          <w:tcPr>
            <w:tcW w:w="1408" w:type="dxa"/>
            <w:shd w:val="clear" w:color="auto" w:fill="auto"/>
            <w:vAlign w:val="center"/>
          </w:tcPr>
          <w:p w:rsidR="00905122" w:rsidRPr="00905122" w:rsidRDefault="00905122" w:rsidP="00477147">
            <w:pPr>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人機互動概論</w:t>
            </w:r>
            <w:r w:rsidRPr="00905122">
              <w:rPr>
                <w:rFonts w:ascii="Times New Roman" w:eastAsia="標楷體" w:hAnsi="Times New Roman" w:cs="Times New Roman"/>
                <w:bCs/>
                <w:color w:val="000000"/>
                <w:sz w:val="18"/>
                <w:szCs w:val="18"/>
              </w:rPr>
              <w:t>Human-Computer Interaction EEA479</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724"/>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行動終端之相機</w:t>
            </w:r>
            <w:r w:rsidRPr="00905122">
              <w:rPr>
                <w:rFonts w:ascii="Times New Roman" w:eastAsia="標楷體" w:hAnsi="Times New Roman" w:cs="Times New Roman"/>
                <w:bCs/>
                <w:color w:val="000000"/>
                <w:sz w:val="18"/>
                <w:szCs w:val="18"/>
              </w:rPr>
              <w:t>Apps</w:t>
            </w:r>
            <w:r w:rsidRPr="00905122">
              <w:rPr>
                <w:rFonts w:ascii="Times New Roman" w:eastAsia="標楷體" w:hAnsi="Times New Roman" w:cs="Times New Roman"/>
                <w:bCs/>
                <w:color w:val="000000"/>
                <w:sz w:val="18"/>
                <w:szCs w:val="18"/>
              </w:rPr>
              <w:t>程式開發</w:t>
            </w:r>
            <w:r w:rsidRPr="00905122">
              <w:rPr>
                <w:rFonts w:ascii="Times New Roman" w:eastAsia="標楷體" w:hAnsi="Times New Roman" w:cs="Times New Roman"/>
                <w:bCs/>
                <w:color w:val="000000"/>
                <w:sz w:val="18"/>
                <w:szCs w:val="18"/>
              </w:rPr>
              <w:t>EEA481</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電力電子</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Power Electronics EEA344</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物聯網應用技術與實作</w:t>
            </w:r>
            <w:r w:rsidRPr="00905122">
              <w:rPr>
                <w:rFonts w:ascii="Times New Roman" w:eastAsia="標楷體" w:hAnsi="Times New Roman" w:cs="Times New Roman"/>
                <w:bCs/>
                <w:color w:val="000000"/>
                <w:sz w:val="18"/>
                <w:szCs w:val="18"/>
              </w:rPr>
              <w:t>(</w:t>
            </w:r>
            <w:r w:rsidRPr="00905122">
              <w:rPr>
                <w:rFonts w:ascii="Times New Roman" w:eastAsia="標楷體" w:hAnsi="Times New Roman" w:cs="Times New Roman"/>
                <w:bCs/>
                <w:color w:val="000000"/>
                <w:sz w:val="18"/>
                <w:szCs w:val="18"/>
              </w:rPr>
              <w:t>二</w:t>
            </w:r>
            <w:r w:rsidRPr="00905122">
              <w:rPr>
                <w:rFonts w:ascii="Times New Roman" w:eastAsia="標楷體" w:hAnsi="Times New Roman" w:cs="Times New Roman"/>
                <w:bCs/>
                <w:color w:val="000000"/>
                <w:sz w:val="18"/>
                <w:szCs w:val="18"/>
              </w:rPr>
              <w:t>)</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6"/>
                <w:szCs w:val="16"/>
              </w:rPr>
            </w:pPr>
            <w:r w:rsidRPr="00905122">
              <w:rPr>
                <w:rFonts w:ascii="Times New Roman" w:eastAsia="標楷體" w:hAnsi="Times New Roman" w:cs="Times New Roman"/>
                <w:bCs/>
                <w:color w:val="000000"/>
                <w:sz w:val="16"/>
                <w:szCs w:val="16"/>
              </w:rPr>
              <w:t>IoT Ecosystem and applications(II)</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6"/>
                <w:szCs w:val="16"/>
              </w:rPr>
              <w:t>EEA495</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724"/>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color w:val="000000"/>
                <w:sz w:val="18"/>
                <w:szCs w:val="18"/>
              </w:rPr>
              <w:t>智慧系統設計與開發</w:t>
            </w:r>
            <w:r w:rsidRPr="00905122">
              <w:rPr>
                <w:rFonts w:ascii="Times New Roman" w:eastAsia="標楷體" w:hAnsi="Times New Roman" w:cs="Times New Roman"/>
                <w:color w:val="000000"/>
                <w:sz w:val="18"/>
                <w:szCs w:val="18"/>
              </w:rPr>
              <w:t>Design and Development of Smart Systems EEA488</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微感測器及感測電路設計</w:t>
            </w:r>
            <w:r w:rsidRPr="00905122">
              <w:rPr>
                <w:rFonts w:ascii="Times New Roman" w:eastAsia="標楷體" w:hAnsi="Times New Roman" w:cs="Times New Roman"/>
                <w:bCs/>
                <w:color w:val="000000"/>
                <w:sz w:val="18"/>
                <w:szCs w:val="18"/>
              </w:rPr>
              <w:t>Design on Micro-Sensor and Sensor Circuits EEA483</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724"/>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生物醫學工程概論</w:t>
            </w:r>
            <w:r w:rsidRPr="00905122">
              <w:rPr>
                <w:rFonts w:ascii="Times New Roman" w:eastAsia="標楷體" w:hAnsi="Times New Roman" w:cs="Times New Roman"/>
                <w:bCs/>
                <w:color w:val="000000"/>
                <w:sz w:val="18"/>
                <w:szCs w:val="18"/>
              </w:rPr>
              <w:t>Biomedical EnginEEAring</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bCs/>
                <w:color w:val="000000"/>
                <w:sz w:val="18"/>
                <w:szCs w:val="18"/>
              </w:rPr>
              <w:t>EEA489</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次系統實作</w:t>
            </w:r>
            <w:r w:rsidRPr="00905122">
              <w:rPr>
                <w:rFonts w:ascii="Times New Roman" w:eastAsia="標楷體" w:hAnsi="Times New Roman" w:cs="Times New Roman"/>
                <w:color w:val="000000"/>
                <w:sz w:val="18"/>
                <w:szCs w:val="18"/>
              </w:rPr>
              <w:t>System Design and Implementation</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color w:val="000000"/>
                <w:sz w:val="18"/>
                <w:szCs w:val="18"/>
              </w:rPr>
              <w:t>EEA487</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724"/>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工程應用生理學</w:t>
            </w:r>
            <w:r w:rsidRPr="00905122">
              <w:rPr>
                <w:rFonts w:ascii="Times New Roman" w:eastAsia="標楷體" w:hAnsi="Times New Roman" w:cs="Times New Roman"/>
                <w:bCs/>
                <w:color w:val="000000"/>
                <w:sz w:val="18"/>
                <w:szCs w:val="18"/>
              </w:rPr>
              <w:t>BioenginEEAring Physiology</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EEA492</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醫學輔助系統</w:t>
            </w:r>
            <w:r w:rsidRPr="00905122">
              <w:rPr>
                <w:rFonts w:ascii="Times New Roman" w:eastAsia="標楷體" w:hAnsi="Times New Roman" w:cs="Times New Roman"/>
                <w:bCs/>
                <w:color w:val="000000"/>
                <w:sz w:val="18"/>
                <w:szCs w:val="18"/>
              </w:rPr>
              <w:t>Medical Devices</w:t>
            </w:r>
          </w:p>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bCs/>
                <w:color w:val="000000"/>
                <w:sz w:val="18"/>
                <w:szCs w:val="18"/>
              </w:rPr>
              <w:t>EEA490</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724"/>
          <w:jc w:val="center"/>
        </w:trPr>
        <w:tc>
          <w:tcPr>
            <w:tcW w:w="806" w:type="dxa"/>
            <w:vMerge/>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無人載具控制</w:t>
            </w:r>
            <w:r w:rsidRPr="00905122">
              <w:rPr>
                <w:rFonts w:ascii="Times New Roman" w:eastAsia="標楷體" w:hAnsi="Times New Roman" w:cs="Times New Roman"/>
                <w:bCs/>
                <w:color w:val="000000"/>
                <w:sz w:val="18"/>
                <w:szCs w:val="18"/>
              </w:rPr>
              <w:t>Control of Unmanned Vehicles</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EEA491</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醫學電機概論</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Introduction to Medical Electrical EnginEEAring</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EEA493</w:t>
            </w: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724"/>
          <w:jc w:val="center"/>
        </w:trPr>
        <w:tc>
          <w:tcPr>
            <w:tcW w:w="806" w:type="dxa"/>
            <w:vMerge/>
            <w:tcBorders>
              <w:bottom w:val="single" w:sz="2" w:space="0" w:color="auto"/>
            </w:tcBorders>
            <w:shd w:val="clear" w:color="auto" w:fill="auto"/>
            <w:vAlign w:val="center"/>
          </w:tcPr>
          <w:p w:rsidR="00905122" w:rsidRPr="00905122" w:rsidRDefault="00905122" w:rsidP="00477147">
            <w:pPr>
              <w:snapToGrid w:val="0"/>
              <w:rPr>
                <w:rFonts w:ascii="Times New Roman" w:eastAsia="標楷體" w:hAnsi="Times New Roman" w:cs="Times New Roman"/>
                <w:color w:val="000000"/>
                <w:sz w:val="18"/>
                <w:szCs w:val="18"/>
              </w:rPr>
            </w:pPr>
          </w:p>
        </w:tc>
        <w:tc>
          <w:tcPr>
            <w:tcW w:w="851" w:type="dxa"/>
            <w:tcBorders>
              <w:bottom w:val="single" w:sz="2" w:space="0" w:color="auto"/>
            </w:tcBorders>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743" w:type="dxa"/>
            <w:tcBorders>
              <w:bottom w:val="single" w:sz="2" w:space="0" w:color="auto"/>
            </w:tcBorders>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p>
        </w:tc>
        <w:tc>
          <w:tcPr>
            <w:tcW w:w="1408" w:type="dxa"/>
            <w:tcBorders>
              <w:bottom w:val="single" w:sz="2" w:space="0" w:color="auto"/>
            </w:tcBorders>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物聯網應用技術與實作</w:t>
            </w:r>
            <w:r w:rsidRPr="00905122">
              <w:rPr>
                <w:rFonts w:ascii="Times New Roman" w:eastAsia="標楷體" w:hAnsi="Times New Roman" w:cs="Times New Roman"/>
                <w:bCs/>
                <w:color w:val="000000"/>
                <w:sz w:val="18"/>
                <w:szCs w:val="18"/>
              </w:rPr>
              <w:t>(</w:t>
            </w:r>
            <w:r w:rsidRPr="00905122">
              <w:rPr>
                <w:rFonts w:ascii="Times New Roman" w:eastAsia="標楷體" w:hAnsi="Times New Roman" w:cs="Times New Roman"/>
                <w:bCs/>
                <w:color w:val="000000"/>
                <w:sz w:val="18"/>
                <w:szCs w:val="18"/>
              </w:rPr>
              <w:t>一</w:t>
            </w:r>
            <w:r w:rsidRPr="00905122">
              <w:rPr>
                <w:rFonts w:ascii="Times New Roman" w:eastAsia="標楷體" w:hAnsi="Times New Roman" w:cs="Times New Roman"/>
                <w:bCs/>
                <w:color w:val="000000"/>
                <w:sz w:val="18"/>
                <w:szCs w:val="18"/>
              </w:rPr>
              <w:t>)</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6"/>
                <w:szCs w:val="16"/>
              </w:rPr>
            </w:pPr>
            <w:r w:rsidRPr="00905122">
              <w:rPr>
                <w:rFonts w:ascii="Times New Roman" w:eastAsia="標楷體" w:hAnsi="Times New Roman" w:cs="Times New Roman"/>
                <w:bCs/>
                <w:color w:val="000000"/>
                <w:sz w:val="16"/>
                <w:szCs w:val="16"/>
              </w:rPr>
              <w:t>IoT Ecosystem and applications( I)</w:t>
            </w:r>
          </w:p>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r w:rsidRPr="00905122">
              <w:rPr>
                <w:rFonts w:ascii="Times New Roman" w:eastAsia="標楷體" w:hAnsi="Times New Roman" w:cs="Times New Roman"/>
                <w:bCs/>
                <w:color w:val="000000"/>
                <w:sz w:val="18"/>
                <w:szCs w:val="18"/>
              </w:rPr>
              <w:t>EEA494</w:t>
            </w:r>
          </w:p>
        </w:tc>
        <w:tc>
          <w:tcPr>
            <w:tcW w:w="1408" w:type="dxa"/>
            <w:tcBorders>
              <w:bottom w:val="single" w:sz="2" w:space="0" w:color="auto"/>
            </w:tcBorders>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905122" w:rsidRPr="00905122" w:rsidRDefault="00905122"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905122" w:rsidRPr="00905122" w:rsidTr="00477147">
        <w:trPr>
          <w:cantSplit/>
          <w:trHeight w:val="1978"/>
          <w:jc w:val="center"/>
        </w:trPr>
        <w:tc>
          <w:tcPr>
            <w:tcW w:w="806" w:type="dxa"/>
            <w:tcBorders>
              <w:top w:val="single" w:sz="2" w:space="0" w:color="auto"/>
              <w:bottom w:val="single" w:sz="12" w:space="0" w:color="auto"/>
            </w:tcBorders>
            <w:shd w:val="clear" w:color="auto" w:fill="auto"/>
            <w:vAlign w:val="center"/>
          </w:tcPr>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備</w:t>
            </w:r>
          </w:p>
          <w:p w:rsidR="00905122" w:rsidRPr="00905122" w:rsidRDefault="00905122" w:rsidP="00477147">
            <w:pPr>
              <w:snapToGrid w:val="0"/>
              <w:jc w:val="center"/>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註</w:t>
            </w:r>
          </w:p>
          <w:p w:rsidR="00905122" w:rsidRPr="00905122" w:rsidRDefault="00905122" w:rsidP="00477147">
            <w:pPr>
              <w:snapToGrid w:val="0"/>
              <w:jc w:val="center"/>
              <w:rPr>
                <w:rFonts w:ascii="Times New Roman" w:eastAsia="標楷體" w:hAnsi="Times New Roman" w:cs="Times New Roman"/>
                <w:color w:val="000000"/>
                <w:sz w:val="14"/>
                <w:szCs w:val="14"/>
              </w:rPr>
            </w:pPr>
            <w:r w:rsidRPr="00905122">
              <w:rPr>
                <w:rFonts w:ascii="Times New Roman" w:eastAsia="標楷體" w:hAnsi="Times New Roman" w:cs="Times New Roman"/>
                <w:color w:val="000000"/>
                <w:sz w:val="14"/>
                <w:szCs w:val="14"/>
              </w:rPr>
              <w:t>Remarks</w:t>
            </w:r>
          </w:p>
        </w:tc>
        <w:tc>
          <w:tcPr>
            <w:tcW w:w="9026" w:type="dxa"/>
            <w:gridSpan w:val="8"/>
            <w:tcBorders>
              <w:top w:val="single" w:sz="2" w:space="0" w:color="auto"/>
              <w:bottom w:val="single" w:sz="12" w:space="0" w:color="auto"/>
            </w:tcBorders>
            <w:shd w:val="clear" w:color="auto" w:fill="auto"/>
            <w:vAlign w:val="center"/>
          </w:tcPr>
          <w:p w:rsidR="00905122" w:rsidRPr="00905122" w:rsidRDefault="00905122" w:rsidP="00905122">
            <w:pPr>
              <w:widowControl w:val="0"/>
              <w:numPr>
                <w:ilvl w:val="0"/>
                <w:numId w:val="7"/>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必選修課程：線性代數、電磁學</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二</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、電機專題</w:t>
            </w:r>
            <w:r w:rsidRPr="00905122">
              <w:rPr>
                <w:rFonts w:ascii="Times New Roman" w:eastAsia="標楷體" w:hAnsi="Times New Roman" w:cs="Times New Roman"/>
                <w:color w:val="000000"/>
                <w:sz w:val="18"/>
                <w:szCs w:val="18"/>
              </w:rPr>
              <w:t>(2)</w:t>
            </w:r>
            <w:r w:rsidRPr="00905122">
              <w:rPr>
                <w:rFonts w:ascii="Times New Roman" w:eastAsia="標楷體" w:hAnsi="Times New Roman" w:cs="Times New Roman"/>
                <w:color w:val="000000"/>
                <w:sz w:val="18"/>
                <w:szCs w:val="18"/>
              </w:rPr>
              <w:t>、數位信號處理概論</w:t>
            </w:r>
            <w:r w:rsidRPr="00905122">
              <w:rPr>
                <w:rFonts w:ascii="Times New Roman" w:eastAsia="標楷體" w:hAnsi="Times New Roman" w:cs="Times New Roman"/>
                <w:color w:val="000000"/>
                <w:sz w:val="18"/>
                <w:szCs w:val="18"/>
              </w:rPr>
              <w:t>(2)</w:t>
            </w:r>
          </w:p>
          <w:p w:rsidR="00905122" w:rsidRPr="00905122" w:rsidRDefault="00905122" w:rsidP="00477147">
            <w:pPr>
              <w:autoSpaceDE w:val="0"/>
              <w:autoSpaceDN w:val="0"/>
              <w:adjustRightInd w:val="0"/>
              <w:snapToGrid w:val="0"/>
              <w:ind w:left="180" w:rightChars="20" w:right="48"/>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Course requirement: Linear Algebra</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Electromagnetics (II)</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bCs/>
                <w:color w:val="000000"/>
                <w:sz w:val="18"/>
                <w:szCs w:val="18"/>
              </w:rPr>
              <w:t>Electrical Topics (2)</w:t>
            </w:r>
            <w:r w:rsidRPr="00905122">
              <w:rPr>
                <w:rFonts w:ascii="Times New Roman" w:eastAsia="標楷體" w:hAnsi="Times New Roman" w:cs="Times New Roman"/>
                <w:bCs/>
                <w:color w:val="000000"/>
                <w:sz w:val="18"/>
                <w:szCs w:val="18"/>
              </w:rPr>
              <w:t>、</w:t>
            </w:r>
            <w:r w:rsidRPr="00905122">
              <w:rPr>
                <w:rFonts w:ascii="Times New Roman" w:eastAsia="標楷體" w:hAnsi="Times New Roman" w:cs="Times New Roman"/>
                <w:bCs/>
                <w:color w:val="000000"/>
                <w:sz w:val="18"/>
                <w:szCs w:val="18"/>
              </w:rPr>
              <w:t>Introduction to Digital Signal Processing (2)</w:t>
            </w:r>
          </w:p>
          <w:p w:rsidR="00905122" w:rsidRPr="00905122" w:rsidRDefault="00905122" w:rsidP="00905122">
            <w:pPr>
              <w:widowControl w:val="0"/>
              <w:numPr>
                <w:ilvl w:val="0"/>
                <w:numId w:val="7"/>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未特別註明學分數之科目皆為</w:t>
            </w:r>
            <w:r w:rsidRPr="00905122">
              <w:rPr>
                <w:rFonts w:ascii="Times New Roman" w:eastAsia="標楷體" w:hAnsi="Times New Roman" w:cs="Times New Roman"/>
                <w:color w:val="000000"/>
                <w:sz w:val="18"/>
                <w:szCs w:val="18"/>
              </w:rPr>
              <w:t>3</w:t>
            </w:r>
            <w:r w:rsidRPr="00905122">
              <w:rPr>
                <w:rFonts w:ascii="Times New Roman" w:eastAsia="標楷體" w:hAnsi="Times New Roman" w:cs="Times New Roman"/>
                <w:color w:val="000000"/>
                <w:sz w:val="18"/>
                <w:szCs w:val="18"/>
              </w:rPr>
              <w:t>學分</w:t>
            </w:r>
          </w:p>
          <w:p w:rsidR="00905122" w:rsidRPr="00905122" w:rsidRDefault="00905122" w:rsidP="00477147">
            <w:pPr>
              <w:autoSpaceDE w:val="0"/>
              <w:autoSpaceDN w:val="0"/>
              <w:adjustRightInd w:val="0"/>
              <w:snapToGrid w:val="0"/>
              <w:ind w:left="180" w:rightChars="20" w:right="48"/>
              <w:jc w:val="both"/>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Those courses without specific marking are worth 3 credit hours.</w:t>
            </w:r>
          </w:p>
          <w:p w:rsidR="00905122" w:rsidRPr="00905122" w:rsidRDefault="00905122" w:rsidP="00905122">
            <w:pPr>
              <w:widowControl w:val="0"/>
              <w:numPr>
                <w:ilvl w:val="0"/>
                <w:numId w:val="7"/>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研究所基礎專業課程，大學部大三以上學生可以修習，若超過選課人數，則以研究生優先選課。可選修科目如下</w:t>
            </w:r>
          </w:p>
          <w:p w:rsidR="00905122" w:rsidRPr="00905122" w:rsidRDefault="00905122" w:rsidP="00477147">
            <w:pPr>
              <w:autoSpaceDE w:val="0"/>
              <w:autoSpaceDN w:val="0"/>
              <w:adjustRightInd w:val="0"/>
              <w:snapToGrid w:val="0"/>
              <w:ind w:leftChars="88" w:left="913" w:rightChars="20" w:right="48" w:hangingChars="390" w:hanging="702"/>
              <w:jc w:val="both"/>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控制組：</w:t>
            </w:r>
            <w:r w:rsidRPr="00905122">
              <w:rPr>
                <w:rFonts w:ascii="Times New Roman" w:eastAsia="標楷體" w:hAnsi="Times New Roman" w:cs="Times New Roman"/>
                <w:color w:val="000000"/>
                <w:sz w:val="18"/>
                <w:szCs w:val="18"/>
              </w:rPr>
              <w:t>EEA505</w:t>
            </w:r>
            <w:r w:rsidRPr="00905122">
              <w:rPr>
                <w:rFonts w:ascii="Times New Roman" w:eastAsia="標楷體" w:hAnsi="Times New Roman" w:cs="Times New Roman"/>
                <w:color w:val="000000"/>
                <w:sz w:val="18"/>
                <w:szCs w:val="18"/>
              </w:rPr>
              <w:t>線性系統理論、</w:t>
            </w:r>
            <w:r w:rsidRPr="00905122">
              <w:rPr>
                <w:rFonts w:ascii="Times New Roman" w:eastAsia="標楷體" w:hAnsi="Times New Roman" w:cs="Times New Roman"/>
                <w:color w:val="000000"/>
                <w:sz w:val="18"/>
                <w:szCs w:val="18"/>
              </w:rPr>
              <w:t>EEA532</w:t>
            </w:r>
            <w:r w:rsidRPr="00905122">
              <w:rPr>
                <w:rFonts w:ascii="Times New Roman" w:eastAsia="標楷體" w:hAnsi="Times New Roman" w:cs="Times New Roman"/>
                <w:color w:val="000000"/>
                <w:sz w:val="18"/>
                <w:szCs w:val="18"/>
              </w:rPr>
              <w:t>模糊控制、</w:t>
            </w:r>
            <w:r w:rsidRPr="00905122">
              <w:rPr>
                <w:rFonts w:ascii="Times New Roman" w:eastAsia="標楷體" w:hAnsi="Times New Roman" w:cs="Times New Roman"/>
                <w:color w:val="000000"/>
                <w:sz w:val="18"/>
                <w:szCs w:val="18"/>
              </w:rPr>
              <w:t>EEA600</w:t>
            </w:r>
            <w:r w:rsidRPr="00905122">
              <w:rPr>
                <w:rFonts w:ascii="Times New Roman" w:eastAsia="標楷體" w:hAnsi="Times New Roman" w:cs="Times New Roman"/>
                <w:color w:val="000000"/>
                <w:sz w:val="18"/>
                <w:szCs w:val="18"/>
              </w:rPr>
              <w:t>類神經網路、</w:t>
            </w:r>
            <w:r w:rsidRPr="00905122">
              <w:rPr>
                <w:rFonts w:ascii="Times New Roman" w:eastAsia="標楷體" w:hAnsi="Times New Roman" w:cs="Times New Roman"/>
                <w:color w:val="000000"/>
                <w:sz w:val="18"/>
                <w:szCs w:val="18"/>
              </w:rPr>
              <w:t>EEA636</w:t>
            </w:r>
            <w:r w:rsidRPr="00905122">
              <w:rPr>
                <w:rFonts w:ascii="Times New Roman" w:eastAsia="標楷體" w:hAnsi="Times New Roman" w:cs="Times New Roman"/>
                <w:color w:val="000000"/>
                <w:sz w:val="18"/>
                <w:szCs w:val="18"/>
              </w:rPr>
              <w:t>信號偵測、</w:t>
            </w:r>
            <w:r w:rsidRPr="00905122">
              <w:rPr>
                <w:rFonts w:ascii="Times New Roman" w:eastAsia="標楷體" w:hAnsi="Times New Roman" w:cs="Times New Roman"/>
                <w:color w:val="000000"/>
                <w:sz w:val="18"/>
                <w:szCs w:val="18"/>
              </w:rPr>
              <w:t>EEA641</w:t>
            </w:r>
            <w:r w:rsidRPr="00905122">
              <w:rPr>
                <w:rFonts w:ascii="Times New Roman" w:eastAsia="標楷體" w:hAnsi="Times New Roman" w:cs="Times New Roman"/>
                <w:color w:val="000000"/>
                <w:sz w:val="18"/>
                <w:szCs w:val="18"/>
              </w:rPr>
              <w:t>汽車電子、</w:t>
            </w:r>
            <w:r w:rsidRPr="00905122">
              <w:rPr>
                <w:rFonts w:ascii="Times New Roman" w:eastAsia="標楷體" w:hAnsi="Times New Roman" w:cs="Times New Roman"/>
                <w:color w:val="000000"/>
                <w:sz w:val="18"/>
                <w:szCs w:val="18"/>
              </w:rPr>
              <w:t>EEA661</w:t>
            </w:r>
            <w:r w:rsidRPr="00905122">
              <w:rPr>
                <w:rFonts w:ascii="Times New Roman" w:eastAsia="標楷體" w:hAnsi="Times New Roman" w:cs="Times New Roman"/>
                <w:color w:val="000000"/>
                <w:sz w:val="18"/>
                <w:szCs w:val="18"/>
              </w:rPr>
              <w:t>進階電力系統、</w:t>
            </w:r>
            <w:r w:rsidRPr="00905122">
              <w:rPr>
                <w:rFonts w:ascii="Times New Roman" w:eastAsia="標楷體" w:hAnsi="Times New Roman" w:cs="Times New Roman"/>
                <w:color w:val="000000"/>
                <w:sz w:val="18"/>
                <w:szCs w:val="18"/>
              </w:rPr>
              <w:t>EEA662</w:t>
            </w:r>
            <w:r w:rsidRPr="00905122">
              <w:rPr>
                <w:rFonts w:ascii="Times New Roman" w:eastAsia="標楷體" w:hAnsi="Times New Roman" w:cs="Times New Roman"/>
                <w:color w:val="000000"/>
                <w:sz w:val="18"/>
                <w:szCs w:val="18"/>
              </w:rPr>
              <w:t>輸配電系統、</w:t>
            </w:r>
            <w:r w:rsidRPr="00905122">
              <w:rPr>
                <w:rFonts w:ascii="Times New Roman" w:eastAsia="標楷體" w:hAnsi="Times New Roman" w:cs="Times New Roman"/>
                <w:color w:val="000000"/>
                <w:sz w:val="18"/>
                <w:szCs w:val="18"/>
              </w:rPr>
              <w:t>EEA663</w:t>
            </w:r>
            <w:r w:rsidRPr="00905122">
              <w:rPr>
                <w:rFonts w:ascii="Times New Roman" w:eastAsia="標楷體" w:hAnsi="Times New Roman" w:cs="Times New Roman"/>
                <w:color w:val="000000"/>
                <w:sz w:val="18"/>
                <w:szCs w:val="18"/>
              </w:rPr>
              <w:t>配電系統模擬、</w:t>
            </w:r>
            <w:r w:rsidRPr="00905122">
              <w:rPr>
                <w:rFonts w:ascii="Times New Roman" w:eastAsia="標楷體" w:hAnsi="Times New Roman" w:cs="Times New Roman"/>
                <w:color w:val="000000"/>
                <w:sz w:val="18"/>
                <w:szCs w:val="18"/>
              </w:rPr>
              <w:t>EEA668</w:t>
            </w:r>
            <w:r w:rsidRPr="00905122">
              <w:rPr>
                <w:rFonts w:ascii="Times New Roman" w:eastAsia="標楷體" w:hAnsi="Times New Roman" w:cs="Times New Roman"/>
                <w:color w:val="000000"/>
                <w:sz w:val="18"/>
                <w:szCs w:val="18"/>
              </w:rPr>
              <w:t>電源轉換器設計、</w:t>
            </w:r>
            <w:r w:rsidRPr="00905122">
              <w:rPr>
                <w:rFonts w:ascii="Times New Roman" w:eastAsia="標楷體" w:hAnsi="Times New Roman" w:cs="Times New Roman"/>
                <w:color w:val="000000"/>
                <w:sz w:val="18"/>
                <w:szCs w:val="18"/>
              </w:rPr>
              <w:t>EEA669</w:t>
            </w:r>
            <w:r w:rsidRPr="00905122">
              <w:rPr>
                <w:rFonts w:ascii="Times New Roman" w:eastAsia="標楷體" w:hAnsi="Times New Roman" w:cs="Times New Roman"/>
                <w:color w:val="000000"/>
                <w:sz w:val="18"/>
                <w:szCs w:val="18"/>
              </w:rPr>
              <w:t>多目標控制。</w:t>
            </w:r>
          </w:p>
          <w:p w:rsidR="00905122" w:rsidRPr="00905122" w:rsidRDefault="00905122" w:rsidP="00477147">
            <w:pPr>
              <w:autoSpaceDE w:val="0"/>
              <w:autoSpaceDN w:val="0"/>
              <w:adjustRightInd w:val="0"/>
              <w:snapToGrid w:val="0"/>
              <w:ind w:leftChars="88" w:left="1291" w:rightChars="20" w:right="48" w:hangingChars="600" w:hanging="1080"/>
              <w:jc w:val="both"/>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數位科技組：</w:t>
            </w:r>
            <w:r w:rsidRPr="00905122">
              <w:rPr>
                <w:rFonts w:ascii="Times New Roman" w:eastAsia="標楷體" w:hAnsi="Times New Roman" w:cs="Times New Roman"/>
                <w:color w:val="000000"/>
                <w:sz w:val="18"/>
                <w:szCs w:val="18"/>
              </w:rPr>
              <w:t>EEA507</w:t>
            </w:r>
            <w:r w:rsidRPr="00905122">
              <w:rPr>
                <w:rFonts w:ascii="Times New Roman" w:eastAsia="標楷體" w:hAnsi="Times New Roman" w:cs="Times New Roman"/>
                <w:color w:val="000000"/>
                <w:sz w:val="18"/>
                <w:szCs w:val="18"/>
              </w:rPr>
              <w:t>影像處理、</w:t>
            </w:r>
            <w:r w:rsidRPr="00905122">
              <w:rPr>
                <w:rFonts w:ascii="Times New Roman" w:eastAsia="標楷體" w:hAnsi="Times New Roman" w:cs="Times New Roman"/>
                <w:color w:val="000000"/>
                <w:sz w:val="18"/>
                <w:szCs w:val="18"/>
              </w:rPr>
              <w:t>EEA647</w:t>
            </w:r>
            <w:r w:rsidRPr="00905122">
              <w:rPr>
                <w:rFonts w:ascii="Times New Roman" w:eastAsia="標楷體" w:hAnsi="Times New Roman" w:cs="Times New Roman"/>
                <w:color w:val="000000"/>
                <w:sz w:val="18"/>
                <w:szCs w:val="18"/>
              </w:rPr>
              <w:t>家庭網路傳輸標準、</w:t>
            </w:r>
            <w:r w:rsidRPr="00905122">
              <w:rPr>
                <w:rFonts w:ascii="Times New Roman" w:eastAsia="標楷體" w:hAnsi="Times New Roman" w:cs="Times New Roman"/>
                <w:color w:val="000000"/>
                <w:sz w:val="18"/>
                <w:szCs w:val="18"/>
              </w:rPr>
              <w:t>EEA655</w:t>
            </w:r>
            <w:r w:rsidRPr="00905122">
              <w:rPr>
                <w:rFonts w:ascii="Times New Roman" w:eastAsia="標楷體" w:hAnsi="Times New Roman" w:cs="Times New Roman"/>
                <w:color w:val="000000"/>
                <w:sz w:val="18"/>
                <w:szCs w:val="18"/>
              </w:rPr>
              <w:t>高等計算機數學、</w:t>
            </w:r>
            <w:r w:rsidRPr="00905122">
              <w:rPr>
                <w:rFonts w:ascii="Times New Roman" w:eastAsia="標楷體" w:hAnsi="Times New Roman" w:cs="Times New Roman"/>
                <w:color w:val="000000"/>
                <w:sz w:val="18"/>
                <w:szCs w:val="18"/>
              </w:rPr>
              <w:t>EEA658</w:t>
            </w:r>
            <w:r w:rsidRPr="00905122">
              <w:rPr>
                <w:rFonts w:ascii="Times New Roman" w:eastAsia="標楷體" w:hAnsi="Times New Roman" w:cs="Times New Roman"/>
                <w:color w:val="000000"/>
                <w:sz w:val="18"/>
                <w:szCs w:val="18"/>
              </w:rPr>
              <w:t>次世代網路專題與應用實作。</w:t>
            </w:r>
          </w:p>
          <w:p w:rsidR="00905122" w:rsidRPr="00905122" w:rsidRDefault="00905122" w:rsidP="00477147">
            <w:pPr>
              <w:autoSpaceDE w:val="0"/>
              <w:autoSpaceDN w:val="0"/>
              <w:adjustRightInd w:val="0"/>
              <w:snapToGrid w:val="0"/>
              <w:ind w:leftChars="88" w:left="931" w:rightChars="20" w:right="48" w:hangingChars="400" w:hanging="720"/>
              <w:jc w:val="both"/>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電子組：</w:t>
            </w:r>
            <w:r w:rsidRPr="00905122">
              <w:rPr>
                <w:rFonts w:ascii="Times New Roman" w:eastAsia="標楷體" w:hAnsi="Times New Roman" w:cs="Times New Roman"/>
                <w:color w:val="000000"/>
                <w:sz w:val="18"/>
                <w:szCs w:val="18"/>
              </w:rPr>
              <w:t>EEA531VLSI</w:t>
            </w:r>
            <w:r w:rsidRPr="00905122">
              <w:rPr>
                <w:rFonts w:ascii="Times New Roman" w:eastAsia="標楷體" w:hAnsi="Times New Roman" w:cs="Times New Roman"/>
                <w:color w:val="000000"/>
                <w:sz w:val="18"/>
                <w:szCs w:val="18"/>
              </w:rPr>
              <w:t>信號處理、</w:t>
            </w:r>
            <w:r w:rsidRPr="00905122">
              <w:rPr>
                <w:rFonts w:ascii="Times New Roman" w:eastAsia="標楷體" w:hAnsi="Times New Roman" w:cs="Times New Roman"/>
                <w:color w:val="000000"/>
                <w:sz w:val="18"/>
                <w:szCs w:val="18"/>
              </w:rPr>
              <w:t>EEA580</w:t>
            </w:r>
            <w:r w:rsidRPr="00905122">
              <w:rPr>
                <w:rFonts w:ascii="Times New Roman" w:eastAsia="標楷體" w:hAnsi="Times New Roman" w:cs="Times New Roman"/>
                <w:color w:val="000000"/>
                <w:sz w:val="18"/>
                <w:szCs w:val="18"/>
              </w:rPr>
              <w:t>類比積體電路設計、</w:t>
            </w:r>
            <w:r w:rsidRPr="00905122">
              <w:rPr>
                <w:rFonts w:ascii="Times New Roman" w:eastAsia="標楷體" w:hAnsi="Times New Roman" w:cs="Times New Roman"/>
                <w:color w:val="000000"/>
                <w:sz w:val="18"/>
                <w:szCs w:val="18"/>
              </w:rPr>
              <w:t>EEA588</w:t>
            </w:r>
            <w:r w:rsidRPr="00905122">
              <w:rPr>
                <w:rFonts w:ascii="Times New Roman" w:eastAsia="標楷體" w:hAnsi="Times New Roman" w:cs="Times New Roman"/>
                <w:color w:val="000000"/>
                <w:sz w:val="18"/>
                <w:szCs w:val="18"/>
              </w:rPr>
              <w:t>數位</w:t>
            </w:r>
            <w:r w:rsidRPr="00905122">
              <w:rPr>
                <w:rFonts w:ascii="Times New Roman" w:eastAsia="標楷體" w:hAnsi="Times New Roman" w:cs="Times New Roman"/>
                <w:color w:val="000000"/>
                <w:sz w:val="18"/>
                <w:szCs w:val="18"/>
              </w:rPr>
              <w:t>VLSI</w:t>
            </w:r>
            <w:r w:rsidRPr="00905122">
              <w:rPr>
                <w:rFonts w:ascii="Times New Roman" w:eastAsia="標楷體" w:hAnsi="Times New Roman" w:cs="Times New Roman"/>
                <w:color w:val="000000"/>
                <w:sz w:val="18"/>
                <w:szCs w:val="18"/>
              </w:rPr>
              <w:t>設計。</w:t>
            </w:r>
          </w:p>
          <w:p w:rsidR="00905122" w:rsidRPr="00905122" w:rsidRDefault="00905122" w:rsidP="00477147">
            <w:pPr>
              <w:autoSpaceDE w:val="0"/>
              <w:autoSpaceDN w:val="0"/>
              <w:adjustRightInd w:val="0"/>
              <w:snapToGrid w:val="0"/>
              <w:ind w:leftChars="88" w:left="211" w:rightChars="20" w:right="48"/>
              <w:jc w:val="both"/>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Courses of master’s level are opened to junior and senior year of undergraduates. When the number of registrations students exceeds the capacity of the class, the priority will be given to the graduate student.</w:t>
            </w:r>
          </w:p>
          <w:p w:rsidR="00905122" w:rsidRPr="00905122" w:rsidRDefault="00905122" w:rsidP="00477147">
            <w:pPr>
              <w:autoSpaceDE w:val="0"/>
              <w:autoSpaceDN w:val="0"/>
              <w:adjustRightInd w:val="0"/>
              <w:snapToGrid w:val="0"/>
              <w:ind w:leftChars="88" w:left="1471" w:rightChars="20" w:right="48" w:hangingChars="700" w:hanging="1260"/>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Control Group</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EEA505 Linear System Theory,EEA532 Fuzzy Control,EEA600 Neural Network,EEA636 Signal Detection,EEA641 Vechicular Electronic System,EEA661 Advanced Power Systems,EE662 Electric Power Transmission and Distribution Systems,EEA663 Modeling and Simulation of Power Distribution Systems,EEA668 Power Conversion Design,EEA669 Multiobjective Control.</w:t>
            </w:r>
          </w:p>
          <w:p w:rsidR="00905122" w:rsidRPr="00905122" w:rsidRDefault="00905122" w:rsidP="00477147">
            <w:pPr>
              <w:autoSpaceDE w:val="0"/>
              <w:autoSpaceDN w:val="0"/>
              <w:adjustRightInd w:val="0"/>
              <w:snapToGrid w:val="0"/>
              <w:ind w:leftChars="88" w:left="2281" w:rightChars="20" w:right="48" w:hangingChars="1150" w:hanging="2070"/>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Digital Technology Group</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EEA507 Image Processing,EEA647 Transmission Standards of Digital Home Network,EEA655 Advanced Computer Mathematics,EEA658 Special topics on next generation network and network implementation.</w:t>
            </w:r>
          </w:p>
          <w:p w:rsidR="00905122" w:rsidRPr="00905122" w:rsidRDefault="00905122" w:rsidP="00477147">
            <w:pPr>
              <w:autoSpaceDE w:val="0"/>
              <w:autoSpaceDN w:val="0"/>
              <w:adjustRightInd w:val="0"/>
              <w:snapToGrid w:val="0"/>
              <w:ind w:leftChars="88" w:left="1426" w:rightChars="20" w:right="48" w:hangingChars="675" w:hanging="1215"/>
              <w:jc w:val="both"/>
              <w:rPr>
                <w:rFonts w:ascii="Times New Roman" w:eastAsia="標楷體" w:hAnsi="Times New Roman" w:cs="Times New Roman"/>
                <w:color w:val="000000"/>
                <w:sz w:val="18"/>
                <w:szCs w:val="18"/>
              </w:rPr>
            </w:pPr>
            <w:r w:rsidRPr="00905122">
              <w:rPr>
                <w:rFonts w:ascii="Times New Roman" w:eastAsia="標楷體" w:hAnsi="Times New Roman" w:cs="Times New Roman"/>
                <w:color w:val="000000"/>
                <w:sz w:val="18"/>
                <w:szCs w:val="18"/>
              </w:rPr>
              <w:t>Electronic Group</w:t>
            </w:r>
            <w:r w:rsidRPr="00905122">
              <w:rPr>
                <w:rFonts w:ascii="Times New Roman" w:eastAsia="標楷體" w:hAnsi="Times New Roman" w:cs="Times New Roman"/>
                <w:color w:val="000000"/>
                <w:sz w:val="18"/>
                <w:szCs w:val="18"/>
              </w:rPr>
              <w:t>：</w:t>
            </w:r>
            <w:r w:rsidRPr="00905122">
              <w:rPr>
                <w:rFonts w:ascii="Times New Roman" w:eastAsia="標楷體" w:hAnsi="Times New Roman" w:cs="Times New Roman"/>
                <w:color w:val="000000"/>
                <w:sz w:val="18"/>
                <w:szCs w:val="18"/>
              </w:rPr>
              <w:t>EEA531 VLSI Signal Processing,EEA580 Analog IC Design,EEA588 Digital VLSI Design.</w:t>
            </w:r>
          </w:p>
        </w:tc>
      </w:tr>
    </w:tbl>
    <w:p w:rsidR="00905122" w:rsidRPr="0001514A" w:rsidRDefault="00905122" w:rsidP="00905122">
      <w:pPr>
        <w:jc w:val="right"/>
        <w:rPr>
          <w:rFonts w:ascii="Times New Roman" w:eastAsia="標楷體" w:hAnsi="Times New Roman" w:cs="Times New Roman"/>
          <w:b/>
          <w:bCs/>
          <w:color w:val="000000" w:themeColor="text1"/>
          <w:sz w:val="28"/>
          <w:szCs w:val="28"/>
        </w:rPr>
      </w:pPr>
      <w:r w:rsidRPr="0001514A">
        <w:rPr>
          <w:rFonts w:ascii="Times New Roman" w:eastAsia="標楷體" w:hAnsi="Times New Roman" w:cs="Times New Roman"/>
          <w:color w:val="000000" w:themeColor="text1"/>
          <w:sz w:val="18"/>
          <w:szCs w:val="18"/>
        </w:rPr>
        <w:t>AA-CP-04-CF05 (1.2</w:t>
      </w:r>
      <w:r w:rsidRPr="0001514A">
        <w:rPr>
          <w:rFonts w:ascii="Times New Roman" w:eastAsia="標楷體" w:hAnsi="Times New Roman" w:cs="Times New Roman"/>
          <w:color w:val="000000" w:themeColor="text1"/>
          <w:sz w:val="18"/>
          <w:szCs w:val="18"/>
        </w:rPr>
        <w:t>版</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w:t>
      </w:r>
      <w:r w:rsidRPr="0001514A">
        <w:rPr>
          <w:rFonts w:ascii="Times New Roman" w:eastAsia="標楷體" w:hAnsi="Times New Roman" w:cs="Times New Roman"/>
          <w:color w:val="000000" w:themeColor="text1"/>
          <w:sz w:val="18"/>
          <w:szCs w:val="18"/>
        </w:rPr>
        <w:t>101.11.15</w:t>
      </w:r>
      <w:r w:rsidRPr="0001514A">
        <w:rPr>
          <w:rFonts w:ascii="Times New Roman" w:eastAsia="標楷體" w:hAnsi="Times New Roman" w:cs="Times New Roman"/>
          <w:color w:val="000000" w:themeColor="text1"/>
          <w:sz w:val="18"/>
          <w:szCs w:val="18"/>
        </w:rPr>
        <w:t>修訂</w:t>
      </w:r>
    </w:p>
    <w:p w:rsidR="00905122" w:rsidRPr="0001514A" w:rsidRDefault="00905122" w:rsidP="00905122">
      <w:pPr>
        <w:rPr>
          <w:rFonts w:ascii="Times New Roman" w:eastAsia="標楷體" w:hAnsi="Times New Roman" w:cs="Times New Roman"/>
          <w:color w:val="000000" w:themeColor="text1"/>
        </w:rPr>
      </w:pPr>
    </w:p>
    <w:p w:rsidR="00D07CD1" w:rsidRPr="00905122" w:rsidRDefault="00D07CD1" w:rsidP="00905122"/>
    <w:sectPr w:rsidR="00D07CD1" w:rsidRPr="00905122" w:rsidSect="00704AB8">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05" w:rsidRDefault="00673405" w:rsidP="00704AB8">
      <w:r>
        <w:separator/>
      </w:r>
    </w:p>
  </w:endnote>
  <w:endnote w:type="continuationSeparator" w:id="0">
    <w:p w:rsidR="00673405" w:rsidRDefault="00673405" w:rsidP="0070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05" w:rsidRDefault="00673405" w:rsidP="00704AB8">
      <w:r>
        <w:separator/>
      </w:r>
    </w:p>
  </w:footnote>
  <w:footnote w:type="continuationSeparator" w:id="0">
    <w:p w:rsidR="00673405" w:rsidRDefault="00673405" w:rsidP="0070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31165F9C"/>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C554C1"/>
    <w:multiLevelType w:val="hybridMultilevel"/>
    <w:tmpl w:val="24423B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AC"/>
    <w:rsid w:val="0001514A"/>
    <w:rsid w:val="00120BBF"/>
    <w:rsid w:val="001F5472"/>
    <w:rsid w:val="00214557"/>
    <w:rsid w:val="0028128E"/>
    <w:rsid w:val="00312A8F"/>
    <w:rsid w:val="003F5160"/>
    <w:rsid w:val="00473000"/>
    <w:rsid w:val="00673405"/>
    <w:rsid w:val="00704AB8"/>
    <w:rsid w:val="00761EAC"/>
    <w:rsid w:val="00905122"/>
    <w:rsid w:val="00A54D92"/>
    <w:rsid w:val="00AC029F"/>
    <w:rsid w:val="00CD748D"/>
    <w:rsid w:val="00D07CD1"/>
    <w:rsid w:val="00E662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CD3FF"/>
  <w15:chartTrackingRefBased/>
  <w15:docId w15:val="{F5BCD74E-FAF8-4120-B162-B9CEBB30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EAC"/>
    <w:rPr>
      <w:rFonts w:ascii="新細明體" w:eastAsia="新細明體" w:hAnsi="新細明體" w:cs="新細明體"/>
      <w:kern w:val="0"/>
      <w:szCs w:val="24"/>
    </w:rPr>
  </w:style>
  <w:style w:type="paragraph" w:styleId="2">
    <w:name w:val="heading 2"/>
    <w:basedOn w:val="a"/>
    <w:next w:val="a0"/>
    <w:link w:val="20"/>
    <w:unhideWhenUsed/>
    <w:qFormat/>
    <w:rsid w:val="00761EAC"/>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761EAC"/>
    <w:rPr>
      <w:rFonts w:ascii="新細明體" w:eastAsia="標楷體" w:hAnsi="新細明體" w:cs="新細明體"/>
      <w:color w:val="0000FF"/>
      <w:kern w:val="0"/>
      <w:sz w:val="20"/>
      <w:szCs w:val="24"/>
      <w:u w:val="single"/>
    </w:rPr>
  </w:style>
  <w:style w:type="paragraph" w:styleId="Web">
    <w:name w:val="Normal (Web)"/>
    <w:basedOn w:val="a"/>
    <w:unhideWhenUsed/>
    <w:rsid w:val="00761EAC"/>
    <w:pPr>
      <w:spacing w:before="100" w:beforeAutospacing="1" w:after="100" w:afterAutospacing="1"/>
    </w:pPr>
  </w:style>
  <w:style w:type="paragraph" w:styleId="a4">
    <w:name w:val="Plain Text"/>
    <w:basedOn w:val="a"/>
    <w:link w:val="a5"/>
    <w:uiPriority w:val="99"/>
    <w:unhideWhenUsed/>
    <w:rsid w:val="00761EAC"/>
    <w:pPr>
      <w:adjustRightInd w:val="0"/>
      <w:spacing w:line="360" w:lineRule="atLeast"/>
    </w:pPr>
    <w:rPr>
      <w:rFonts w:ascii="細明體" w:eastAsia="細明體" w:hAnsi="Courier New"/>
    </w:rPr>
  </w:style>
  <w:style w:type="character" w:customStyle="1" w:styleId="a5">
    <w:name w:val="純文字 字元"/>
    <w:basedOn w:val="a1"/>
    <w:link w:val="a4"/>
    <w:uiPriority w:val="99"/>
    <w:rsid w:val="00761EAC"/>
    <w:rPr>
      <w:rFonts w:ascii="細明體" w:eastAsia="細明體" w:hAnsi="Courier New" w:cs="新細明體"/>
      <w:kern w:val="0"/>
      <w:szCs w:val="24"/>
    </w:rPr>
  </w:style>
  <w:style w:type="character" w:styleId="a6">
    <w:name w:val="Strong"/>
    <w:qFormat/>
    <w:rsid w:val="00761EAC"/>
    <w:rPr>
      <w:b/>
      <w:bCs/>
    </w:rPr>
  </w:style>
  <w:style w:type="paragraph" w:styleId="a0">
    <w:name w:val="Normal Indent"/>
    <w:basedOn w:val="a"/>
    <w:uiPriority w:val="99"/>
    <w:semiHidden/>
    <w:unhideWhenUsed/>
    <w:rsid w:val="00761EAC"/>
    <w:pPr>
      <w:ind w:leftChars="200" w:left="480"/>
    </w:pPr>
  </w:style>
  <w:style w:type="paragraph" w:styleId="a7">
    <w:name w:val="Note Heading"/>
    <w:basedOn w:val="a"/>
    <w:next w:val="a"/>
    <w:link w:val="a8"/>
    <w:unhideWhenUsed/>
    <w:rsid w:val="00761EAC"/>
    <w:pPr>
      <w:jc w:val="center"/>
    </w:pPr>
    <w:rPr>
      <w:rFonts w:ascii="Times New Roman" w:eastAsia="標楷體" w:hAnsi="Times New Roman" w:cs="Times New Roman"/>
      <w:sz w:val="18"/>
      <w:szCs w:val="18"/>
    </w:rPr>
  </w:style>
  <w:style w:type="character" w:customStyle="1" w:styleId="a8">
    <w:name w:val="註釋標題 字元"/>
    <w:basedOn w:val="a1"/>
    <w:link w:val="a7"/>
    <w:rsid w:val="00761EAC"/>
    <w:rPr>
      <w:rFonts w:ascii="Times New Roman" w:eastAsia="標楷體" w:hAnsi="Times New Roman" w:cs="Times New Roman"/>
      <w:kern w:val="0"/>
      <w:sz w:val="18"/>
      <w:szCs w:val="18"/>
    </w:rPr>
  </w:style>
  <w:style w:type="paragraph" w:styleId="a9">
    <w:name w:val="Closing"/>
    <w:basedOn w:val="a"/>
    <w:link w:val="aa"/>
    <w:uiPriority w:val="99"/>
    <w:unhideWhenUsed/>
    <w:rsid w:val="00761EAC"/>
    <w:pPr>
      <w:ind w:leftChars="1800" w:left="100"/>
    </w:pPr>
    <w:rPr>
      <w:rFonts w:ascii="Times New Roman" w:eastAsia="標楷體" w:hAnsi="Times New Roman" w:cs="Times New Roman"/>
      <w:sz w:val="18"/>
      <w:szCs w:val="18"/>
    </w:rPr>
  </w:style>
  <w:style w:type="character" w:customStyle="1" w:styleId="aa">
    <w:name w:val="結語 字元"/>
    <w:basedOn w:val="a1"/>
    <w:link w:val="a9"/>
    <w:uiPriority w:val="99"/>
    <w:rsid w:val="00761EAC"/>
    <w:rPr>
      <w:rFonts w:ascii="Times New Roman" w:eastAsia="標楷體" w:hAnsi="Times New Roman" w:cs="Times New Roman"/>
      <w:kern w:val="0"/>
      <w:sz w:val="18"/>
      <w:szCs w:val="18"/>
    </w:rPr>
  </w:style>
  <w:style w:type="paragraph" w:styleId="ab">
    <w:name w:val="header"/>
    <w:basedOn w:val="a"/>
    <w:link w:val="ac"/>
    <w:uiPriority w:val="99"/>
    <w:unhideWhenUsed/>
    <w:rsid w:val="00704AB8"/>
    <w:pPr>
      <w:tabs>
        <w:tab w:val="center" w:pos="4153"/>
        <w:tab w:val="right" w:pos="8306"/>
      </w:tabs>
      <w:snapToGrid w:val="0"/>
    </w:pPr>
    <w:rPr>
      <w:sz w:val="20"/>
      <w:szCs w:val="20"/>
    </w:rPr>
  </w:style>
  <w:style w:type="character" w:customStyle="1" w:styleId="ac">
    <w:name w:val="頁首 字元"/>
    <w:basedOn w:val="a1"/>
    <w:link w:val="ab"/>
    <w:uiPriority w:val="99"/>
    <w:rsid w:val="00704AB8"/>
    <w:rPr>
      <w:rFonts w:ascii="新細明體" w:eastAsia="新細明體" w:hAnsi="新細明體" w:cs="新細明體"/>
      <w:kern w:val="0"/>
      <w:sz w:val="20"/>
      <w:szCs w:val="20"/>
    </w:rPr>
  </w:style>
  <w:style w:type="paragraph" w:styleId="ad">
    <w:name w:val="footer"/>
    <w:basedOn w:val="a"/>
    <w:link w:val="ae"/>
    <w:uiPriority w:val="99"/>
    <w:unhideWhenUsed/>
    <w:rsid w:val="00704AB8"/>
    <w:pPr>
      <w:tabs>
        <w:tab w:val="center" w:pos="4153"/>
        <w:tab w:val="right" w:pos="8306"/>
      </w:tabs>
      <w:snapToGrid w:val="0"/>
    </w:pPr>
    <w:rPr>
      <w:sz w:val="20"/>
      <w:szCs w:val="20"/>
    </w:rPr>
  </w:style>
  <w:style w:type="character" w:customStyle="1" w:styleId="ae">
    <w:name w:val="頁尾 字元"/>
    <w:basedOn w:val="a1"/>
    <w:link w:val="ad"/>
    <w:uiPriority w:val="99"/>
    <w:rsid w:val="00704AB8"/>
    <w:rPr>
      <w:rFonts w:ascii="新細明體" w:eastAsia="新細明體" w:hAnsi="新細明體" w:cs="新細明體"/>
      <w:kern w:val="0"/>
      <w:sz w:val="20"/>
      <w:szCs w:val="20"/>
    </w:rPr>
  </w:style>
  <w:style w:type="paragraph" w:styleId="af">
    <w:name w:val="List Paragraph"/>
    <w:aliases w:val="圖標"/>
    <w:basedOn w:val="a"/>
    <w:uiPriority w:val="34"/>
    <w:qFormat/>
    <w:rsid w:val="0001514A"/>
    <w:pPr>
      <w:widowControl w:val="0"/>
      <w:ind w:leftChars="200" w:left="480"/>
    </w:pPr>
    <w:rPr>
      <w:rFonts w:ascii="Calibri" w:hAnsi="Calibri"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8</cp:revision>
  <dcterms:created xsi:type="dcterms:W3CDTF">2017-06-29T07:04:00Z</dcterms:created>
  <dcterms:modified xsi:type="dcterms:W3CDTF">2019-06-06T03:13:00Z</dcterms:modified>
</cp:coreProperties>
</file>