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AE" w:rsidRPr="00533F30" w:rsidRDefault="009921AE" w:rsidP="009921AE">
      <w:pPr>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b/>
          <w:color w:val="000000" w:themeColor="text1"/>
          <w:sz w:val="28"/>
          <w:szCs w:val="28"/>
        </w:rPr>
        <w:t>元智大學　電機工程研究所</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甲組</w:t>
      </w:r>
      <w:r w:rsidRPr="00533F30">
        <w:rPr>
          <w:rFonts w:ascii="Times New Roman" w:eastAsia="標楷體" w:hAnsi="Times New Roman" w:cs="Times New Roman"/>
          <w:b/>
          <w:color w:val="000000" w:themeColor="text1"/>
          <w:sz w:val="28"/>
          <w:szCs w:val="28"/>
        </w:rPr>
        <w:t xml:space="preserve">) </w:t>
      </w:r>
      <w:bookmarkStart w:id="0" w:name="EEA碩士在職專班必修科目表112"/>
      <w:r w:rsidRPr="00533F30">
        <w:rPr>
          <w:rFonts w:ascii="Times New Roman" w:eastAsia="標楷體" w:hAnsi="Times New Roman" w:cs="Times New Roman"/>
          <w:b/>
          <w:color w:val="000000" w:themeColor="text1"/>
          <w:sz w:val="28"/>
          <w:szCs w:val="28"/>
        </w:rPr>
        <w:t>碩士在職專班必修科目表</w:t>
      </w:r>
      <w:bookmarkEnd w:id="0"/>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Department of Electrical Engineering</w:t>
      </w:r>
      <w:r w:rsidRPr="00533F30">
        <w:rPr>
          <w:rFonts w:ascii="Times New Roman" w:eastAsia="標楷體" w:hAnsi="Times New Roman" w:cs="Times New Roman"/>
          <w:color w:val="000000" w:themeColor="text1"/>
        </w:rPr>
        <w:t xml:space="preserve"> </w:t>
      </w:r>
      <w:r w:rsidRPr="00533F30">
        <w:rPr>
          <w:rFonts w:ascii="Times New Roman" w:eastAsia="標楷體" w:hAnsi="Times New Roman" w:cs="Times New Roman"/>
          <w:b/>
          <w:bCs/>
          <w:color w:val="000000" w:themeColor="text1"/>
          <w:sz w:val="28"/>
          <w:szCs w:val="28"/>
        </w:rPr>
        <w:t>(Program A), Yuan Ze University</w:t>
      </w:r>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List of Required Courses for the Executive Master Program</w:t>
      </w:r>
    </w:p>
    <w:p w:rsidR="009921AE" w:rsidRPr="00533F30" w:rsidRDefault="009921AE" w:rsidP="009921AE">
      <w:pPr>
        <w:snapToGrid w:val="0"/>
        <w:spacing w:after="60"/>
        <w:jc w:val="center"/>
        <w:rPr>
          <w:rFonts w:ascii="Times New Roman" w:eastAsia="標楷體" w:hAnsi="Times New Roman" w:cs="Times New Roman"/>
          <w:b/>
          <w:color w:val="000000" w:themeColor="text1"/>
        </w:rPr>
      </w:pPr>
      <w:r w:rsidRPr="00533F30">
        <w:rPr>
          <w:rFonts w:ascii="Times New Roman" w:eastAsia="標楷體" w:hAnsi="Times New Roman" w:cs="Times New Roman"/>
          <w:b/>
          <w:color w:val="000000" w:themeColor="text1"/>
        </w:rPr>
        <w:t>（</w:t>
      </w:r>
      <w:r w:rsidRPr="00533F30">
        <w:rPr>
          <w:rFonts w:ascii="Times New Roman" w:eastAsia="標楷體" w:hAnsi="Times New Roman" w:cs="Times New Roman"/>
          <w:b/>
          <w:color w:val="000000" w:themeColor="text1"/>
        </w:rPr>
        <w:t>112</w:t>
      </w:r>
      <w:r w:rsidRPr="00533F30">
        <w:rPr>
          <w:rFonts w:ascii="Times New Roman" w:eastAsia="標楷體" w:hAnsi="Times New Roman" w:cs="Times New Roman"/>
          <w:b/>
          <w:color w:val="000000" w:themeColor="text1"/>
        </w:rPr>
        <w:t>學年度入學新生適用）</w:t>
      </w:r>
    </w:p>
    <w:p w:rsidR="009921AE" w:rsidRPr="00533F30" w:rsidRDefault="009921AE" w:rsidP="009921AE">
      <w:pPr>
        <w:snapToGrid w:val="0"/>
        <w:jc w:val="center"/>
        <w:rPr>
          <w:rFonts w:ascii="Times New Roman" w:eastAsia="標楷體" w:hAnsi="Times New Roman" w:cs="Times New Roman"/>
          <w:b/>
          <w:color w:val="000000" w:themeColor="text1"/>
        </w:rPr>
      </w:pPr>
      <w:r w:rsidRPr="00533F30">
        <w:rPr>
          <w:rFonts w:ascii="Times New Roman" w:eastAsia="標楷體" w:hAnsi="Times New Roman" w:cs="Times New Roman"/>
          <w:b/>
          <w:bCs/>
          <w:color w:val="000000" w:themeColor="text1"/>
        </w:rPr>
        <w:t>(</w:t>
      </w:r>
      <w:r w:rsidRPr="00533F30">
        <w:rPr>
          <w:rFonts w:ascii="Times New Roman" w:eastAsia="標楷體" w:hAnsi="Times New Roman" w:cs="Times New Roman"/>
          <w:b/>
          <w:color w:val="000000" w:themeColor="text1"/>
        </w:rPr>
        <w:t>Applicable to Students Admitted in Academic Year of 2023)</w:t>
      </w:r>
    </w:p>
    <w:p w:rsidR="009921AE" w:rsidRPr="00533F30" w:rsidRDefault="009921AE" w:rsidP="009921AE">
      <w:pPr>
        <w:snapToGrid w:val="0"/>
        <w:jc w:val="center"/>
        <w:rPr>
          <w:rFonts w:ascii="Times New Roman" w:eastAsia="標楷體" w:hAnsi="Times New Roman" w:cs="Times New Roman"/>
          <w:b/>
          <w:color w:val="000000" w:themeColor="text1"/>
        </w:rPr>
      </w:pPr>
    </w:p>
    <w:p w:rsidR="009921AE" w:rsidRPr="00533F30"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112.04.19 </w:t>
      </w:r>
      <w:r w:rsidRPr="00533F30">
        <w:rPr>
          <w:rFonts w:ascii="Times New Roman" w:eastAsia="標楷體" w:hAnsi="Times New Roman" w:cs="Times New Roman"/>
          <w:color w:val="000000" w:themeColor="text1"/>
          <w:sz w:val="16"/>
          <w:szCs w:val="16"/>
        </w:rPr>
        <w:t>一一一學年度第六次教務會議通過</w:t>
      </w:r>
    </w:p>
    <w:p w:rsidR="009921AE" w:rsidRPr="00533F30"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Passed by the 6th Academic Affairs Meeting, Academic Year 2022, on April 19, 2023</w:t>
      </w:r>
    </w:p>
    <w:p w:rsidR="00270634" w:rsidRPr="00533F30" w:rsidRDefault="00A0753F" w:rsidP="00270634">
      <w:pPr>
        <w:snapToGrid w:val="0"/>
        <w:ind w:left="480" w:right="-1"/>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112.05.31</w:t>
      </w:r>
      <w:r w:rsidR="00270634" w:rsidRPr="00533F30">
        <w:rPr>
          <w:rFonts w:ascii="Times New Roman" w:eastAsia="標楷體" w:hAnsi="Times New Roman" w:cs="Times New Roman" w:hint="eastAsia"/>
          <w:color w:val="000000" w:themeColor="text1"/>
          <w:sz w:val="16"/>
          <w:szCs w:val="16"/>
        </w:rPr>
        <w:t>一一一學年度第七次教務會議通過</w:t>
      </w:r>
    </w:p>
    <w:p w:rsidR="00270634" w:rsidRDefault="00270634"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Amended by the 7th Academic Affairs Meeting, Academic Year 2022, on May 31, 2023</w:t>
      </w:r>
    </w:p>
    <w:p w:rsidR="001E2FB4" w:rsidRPr="001E2FB4" w:rsidRDefault="001E2FB4" w:rsidP="001E2FB4">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113.11.20 </w:t>
      </w:r>
      <w:r w:rsidRPr="001E2FB4">
        <w:rPr>
          <w:rFonts w:ascii="Times New Roman" w:eastAsia="標楷體" w:hAnsi="Times New Roman" w:cs="Times New Roman"/>
          <w:color w:val="000000" w:themeColor="text1"/>
          <w:sz w:val="16"/>
          <w:szCs w:val="16"/>
        </w:rPr>
        <w:t>一一三學年度第二次教務會議修訂通過</w:t>
      </w:r>
    </w:p>
    <w:p w:rsidR="001E2FB4" w:rsidRPr="00533F30" w:rsidRDefault="001E2FB4" w:rsidP="001E2FB4">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Amended by the 2nd Academic Affairs Meeting, Academic Year 2024, on November 20, 2024</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533F30" w:rsidRPr="00533F30" w:rsidTr="0016714A">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學年</w:t>
            </w:r>
            <w:r w:rsidRPr="00533F30">
              <w:rPr>
                <w:rFonts w:ascii="Times New Roman" w:eastAsia="標楷體" w:hAnsi="Times New Roman" w:cs="Times New Roman"/>
                <w:color w:val="000000" w:themeColor="text1"/>
                <w:sz w:val="16"/>
                <w:szCs w:val="16"/>
              </w:rPr>
              <w:t>Year</w:t>
            </w:r>
          </w:p>
          <w:p w:rsidR="009921AE" w:rsidRPr="00533F30" w:rsidRDefault="009921AE" w:rsidP="0016714A">
            <w:pPr>
              <w:snapToGrid w:val="0"/>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學期</w:t>
            </w:r>
            <w:r w:rsidRPr="00533F30">
              <w:rPr>
                <w:rFonts w:ascii="Times New Roman" w:eastAsia="標楷體" w:hAnsi="Times New Roman" w:cs="Times New Roman"/>
                <w:color w:val="000000" w:themeColor="text1"/>
                <w:sz w:val="16"/>
                <w:szCs w:val="16"/>
              </w:rPr>
              <w:t>Semester</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科目</w:t>
            </w:r>
            <w:r w:rsidRPr="00533F30">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第一學年</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1</w:t>
            </w:r>
            <w:r w:rsidRPr="00533F30">
              <w:rPr>
                <w:rFonts w:ascii="Times New Roman" w:eastAsia="標楷體" w:hAnsi="Times New Roman" w:cs="Times New Roman"/>
                <w:color w:val="000000" w:themeColor="text1"/>
                <w:sz w:val="18"/>
                <w:vertAlign w:val="superscript"/>
              </w:rPr>
              <w:t>st</w:t>
            </w:r>
            <w:r w:rsidRPr="00533F30">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第二學年</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2</w:t>
            </w:r>
            <w:r w:rsidRPr="00533F30">
              <w:rPr>
                <w:rFonts w:ascii="Times New Roman" w:eastAsia="標楷體" w:hAnsi="Times New Roman" w:cs="Times New Roman"/>
                <w:color w:val="000000" w:themeColor="text1"/>
                <w:sz w:val="18"/>
                <w:vertAlign w:val="superscript"/>
              </w:rPr>
              <w:t>nd</w:t>
            </w:r>
            <w:r w:rsidRPr="00533F30">
              <w:rPr>
                <w:rFonts w:ascii="Times New Roman" w:eastAsia="標楷體" w:hAnsi="Times New Roman" w:cs="Times New Roman"/>
                <w:color w:val="000000" w:themeColor="text1"/>
                <w:sz w:val="16"/>
                <w:szCs w:val="16"/>
              </w:rPr>
              <w:t xml:space="preserve"> Academic Year</w:t>
            </w:r>
          </w:p>
        </w:tc>
      </w:tr>
      <w:tr w:rsidR="00533F30" w:rsidRPr="00533F30" w:rsidTr="0016714A">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上</w:t>
            </w:r>
            <w:r w:rsidRPr="00533F30">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下</w:t>
            </w:r>
            <w:r w:rsidRPr="00533F30">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上</w:t>
            </w:r>
            <w:r w:rsidRPr="00533F30">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下</w:t>
            </w:r>
            <w:r w:rsidRPr="00533F30">
              <w:rPr>
                <w:rFonts w:ascii="Times New Roman" w:eastAsia="標楷體" w:hAnsi="Times New Roman" w:cs="Times New Roman"/>
                <w:color w:val="000000" w:themeColor="text1"/>
                <w:sz w:val="16"/>
                <w:szCs w:val="16"/>
              </w:rPr>
              <w:t>Spring</w:t>
            </w:r>
          </w:p>
        </w:tc>
      </w:tr>
      <w:tr w:rsidR="00533F30" w:rsidRPr="00533F30" w:rsidTr="0016714A">
        <w:trPr>
          <w:cantSplit/>
          <w:trHeight w:hRule="exact" w:val="1661"/>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必修科目</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Required Course</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4</w:t>
            </w:r>
            <w:r w:rsidRPr="00533F30">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9921AE" w:rsidRPr="001E2FB4" w:rsidRDefault="001E2FB4" w:rsidP="001E2FB4">
            <w:pPr>
              <w:snapToGrid w:val="0"/>
              <w:jc w:val="center"/>
              <w:rPr>
                <w:rFonts w:eastAsia="標楷體" w:hint="eastAsia"/>
                <w:color w:val="FF0000"/>
                <w:sz w:val="18"/>
                <w:szCs w:val="18"/>
              </w:rPr>
            </w:pPr>
            <w:r w:rsidRPr="00883FE3">
              <w:rPr>
                <w:rFonts w:eastAsia="標楷體" w:hint="eastAsia"/>
                <w:color w:val="FF0000"/>
                <w:sz w:val="18"/>
                <w:szCs w:val="18"/>
              </w:rPr>
              <w:t>專題研究</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9921AE" w:rsidRPr="00533F30" w:rsidRDefault="001E2FB4" w:rsidP="0016714A">
            <w:pPr>
              <w:snapToGrid w:val="0"/>
              <w:jc w:val="center"/>
              <w:rPr>
                <w:rFonts w:ascii="Times New Roman" w:eastAsia="標楷體" w:hAnsi="Times New Roman" w:cs="Times New Roman"/>
                <w:color w:val="000000" w:themeColor="text1"/>
                <w:sz w:val="18"/>
                <w:szCs w:val="18"/>
              </w:rPr>
            </w:pPr>
            <w:r w:rsidRPr="00883FE3">
              <w:rPr>
                <w:rFonts w:eastAsia="標楷體" w:hint="eastAsia"/>
                <w:color w:val="FF0000"/>
                <w:sz w:val="18"/>
                <w:szCs w:val="18"/>
              </w:rPr>
              <w:t>專題研究</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9921AE" w:rsidRPr="00533F30" w:rsidRDefault="001E2FB4" w:rsidP="0016714A">
            <w:pPr>
              <w:snapToGrid w:val="0"/>
              <w:jc w:val="center"/>
              <w:rPr>
                <w:rFonts w:ascii="Times New Roman" w:eastAsia="標楷體" w:hAnsi="Times New Roman" w:cs="Times New Roman"/>
                <w:color w:val="000000" w:themeColor="text1"/>
                <w:sz w:val="18"/>
                <w:szCs w:val="18"/>
              </w:rPr>
            </w:pPr>
            <w:r w:rsidRPr="00883FE3">
              <w:rPr>
                <w:rFonts w:eastAsia="標楷體" w:hint="eastAsia"/>
                <w:color w:val="FF0000"/>
                <w:sz w:val="18"/>
                <w:szCs w:val="18"/>
              </w:rPr>
              <w:t>專題研究</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9921AE" w:rsidRPr="00533F30" w:rsidRDefault="001E2FB4" w:rsidP="0016714A">
            <w:pPr>
              <w:snapToGrid w:val="0"/>
              <w:jc w:val="center"/>
              <w:rPr>
                <w:rFonts w:ascii="Times New Roman" w:eastAsia="標楷體" w:hAnsi="Times New Roman" w:cs="Times New Roman"/>
                <w:color w:val="000000" w:themeColor="text1"/>
                <w:sz w:val="18"/>
                <w:szCs w:val="18"/>
              </w:rPr>
            </w:pPr>
            <w:r w:rsidRPr="00883FE3">
              <w:rPr>
                <w:rFonts w:eastAsia="標楷體" w:hint="eastAsia"/>
                <w:color w:val="FF0000"/>
                <w:sz w:val="18"/>
                <w:szCs w:val="18"/>
              </w:rPr>
              <w:t>專題研究</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學期學分</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小計</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cantSplit/>
          <w:trHeight w:hRule="exact" w:val="7720"/>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備</w:t>
            </w:r>
          </w:p>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註</w:t>
            </w:r>
          </w:p>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r w:rsidRPr="00533F30">
              <w:rPr>
                <w:rFonts w:ascii="Times New Roman" w:eastAsia="標楷體" w:hAnsi="Times New Roman" w:cs="Times New Roman"/>
                <w:color w:val="000000" w:themeColor="text1"/>
                <w:sz w:val="18"/>
                <w:szCs w:val="18"/>
              </w:rPr>
              <w:t>最低畢業學分：</w:t>
            </w:r>
            <w:r w:rsidRPr="00533F30">
              <w:rPr>
                <w:rFonts w:ascii="Times New Roman" w:eastAsia="標楷體" w:hAnsi="Times New Roman" w:cs="Times New Roman"/>
                <w:color w:val="000000" w:themeColor="text1"/>
                <w:sz w:val="18"/>
                <w:szCs w:val="18"/>
              </w:rPr>
              <w:t>34</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包括碩士畢業論文</w:t>
            </w:r>
            <w:r w:rsidRPr="00533F30">
              <w:rPr>
                <w:rFonts w:ascii="Times New Roman" w:eastAsia="標楷體" w:hAnsi="Times New Roman" w:cs="Times New Roman"/>
                <w:color w:val="000000" w:themeColor="text1"/>
                <w:sz w:val="18"/>
                <w:szCs w:val="18"/>
              </w:rPr>
              <w:t>6</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9921AE" w:rsidRPr="00533F30" w:rsidRDefault="009921AE"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r w:rsidRPr="00533F30">
              <w:rPr>
                <w:rFonts w:ascii="Times New Roman" w:eastAsia="標楷體" w:hAnsi="Times New Roman" w:cs="Times New Roman"/>
                <w:color w:val="000000" w:themeColor="text1"/>
                <w:sz w:val="18"/>
                <w:szCs w:val="18"/>
              </w:rPr>
              <w:t>在學期間研究專題為必修科目，最多修四學期即可，若在四學期內提前畢業則不足之學分數由選修科目替補。</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Researching Project are required courses and may be repeated to a maximum of four semesters per degree program.  Students applying for graduation within four semesters should use elective courses for substitutions.</w:t>
            </w:r>
          </w:p>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r w:rsidRPr="00533F30">
              <w:rPr>
                <w:rFonts w:ascii="Times New Roman" w:eastAsia="標楷體" w:hAnsi="Times New Roman" w:cs="Times New Roman"/>
                <w:color w:val="000000" w:themeColor="text1"/>
                <w:sz w:val="18"/>
                <w:szCs w:val="18"/>
              </w:rPr>
              <w:t>在修業年限內，選修科目至少需修畢</w:t>
            </w:r>
            <w:r w:rsidRPr="00533F30">
              <w:rPr>
                <w:rFonts w:ascii="Times New Roman" w:eastAsia="標楷體" w:hAnsi="Times New Roman" w:cs="Times New Roman"/>
                <w:color w:val="000000" w:themeColor="text1"/>
                <w:sz w:val="18"/>
                <w:szCs w:val="18"/>
              </w:rPr>
              <w:t>24</w:t>
            </w:r>
            <w:r w:rsidRPr="00533F30">
              <w:rPr>
                <w:rFonts w:ascii="Times New Roman" w:eastAsia="標楷體" w:hAnsi="Times New Roman" w:cs="Times New Roman"/>
                <w:color w:val="000000" w:themeColor="text1"/>
                <w:sz w:val="18"/>
                <w:szCs w:val="18"/>
              </w:rPr>
              <w:t>學分，本院選修至少</w:t>
            </w:r>
            <w:r w:rsidRPr="00533F30">
              <w:rPr>
                <w:rFonts w:ascii="Times New Roman" w:eastAsia="標楷體" w:hAnsi="Times New Roman" w:cs="Times New Roman"/>
                <w:color w:val="000000" w:themeColor="text1"/>
                <w:sz w:val="18"/>
                <w:szCs w:val="18"/>
              </w:rPr>
              <w:t>12</w:t>
            </w:r>
            <w:r w:rsidRPr="00533F30">
              <w:rPr>
                <w:rFonts w:ascii="Times New Roman" w:eastAsia="標楷體" w:hAnsi="Times New Roman" w:cs="Times New Roman"/>
                <w:color w:val="000000" w:themeColor="text1"/>
                <w:sz w:val="18"/>
                <w:szCs w:val="18"/>
              </w:rPr>
              <w:t>學分。</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12 credits offered by the home department.</w:t>
            </w:r>
          </w:p>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4.</w:t>
            </w:r>
            <w:r w:rsidRPr="00533F30">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9921AE" w:rsidRPr="00533F30" w:rsidRDefault="009921AE"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5.</w:t>
            </w:r>
            <w:r w:rsidRPr="00533F30">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9921AE" w:rsidRPr="00533F30" w:rsidRDefault="009921AE" w:rsidP="0016714A">
            <w:pPr>
              <w:snapToGrid w:val="0"/>
              <w:spacing w:line="240" w:lineRule="atLeast"/>
              <w:ind w:left="153" w:hangingChars="85" w:hanging="153"/>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6.</w:t>
            </w:r>
            <w:r w:rsidRPr="00533F30">
              <w:rPr>
                <w:rFonts w:ascii="Times New Roman" w:eastAsia="標楷體" w:hAnsi="Times New Roman" w:cs="Times New Roman"/>
                <w:color w:val="000000" w:themeColor="text1"/>
                <w:sz w:val="18"/>
                <w:szCs w:val="18"/>
              </w:rPr>
              <w:t>在職專班研究生之畢業論文若經指導教授同意，得以「專業實務報告」</w:t>
            </w:r>
            <w:r w:rsidRPr="00533F30">
              <w:rPr>
                <w:rFonts w:ascii="Times New Roman" w:eastAsia="標楷體" w:hAnsi="Times New Roman" w:cs="Times New Roman"/>
                <w:color w:val="000000" w:themeColor="text1"/>
                <w:sz w:val="18"/>
                <w:szCs w:val="18"/>
              </w:rPr>
              <w:t xml:space="preserve"> (6 </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 xml:space="preserve"> </w:t>
            </w:r>
            <w:r w:rsidRPr="00533F30">
              <w:rPr>
                <w:rFonts w:ascii="Times New Roman" w:eastAsia="標楷體" w:hAnsi="Times New Roman" w:cs="Times New Roman"/>
                <w:color w:val="000000" w:themeColor="text1"/>
                <w:sz w:val="18"/>
                <w:szCs w:val="18"/>
              </w:rPr>
              <w:t>替代碩士論文</w:t>
            </w:r>
            <w:r w:rsidRPr="00533F30">
              <w:rPr>
                <w:rFonts w:ascii="Times New Roman" w:eastAsia="標楷體" w:hAnsi="Times New Roman" w:cs="Times New Roman"/>
                <w:color w:val="000000" w:themeColor="text1"/>
                <w:sz w:val="18"/>
                <w:szCs w:val="18"/>
              </w:rPr>
              <w:t xml:space="preserve"> (6 </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 xml:space="preserve"> ))</w:t>
            </w:r>
            <w:r w:rsidRPr="00533F30">
              <w:rPr>
                <w:rFonts w:ascii="Times New Roman" w:eastAsia="標楷體" w:hAnsi="Times New Roman" w:cs="Times New Roman"/>
                <w:color w:val="000000" w:themeColor="text1"/>
                <w:sz w:val="18"/>
                <w:szCs w:val="18"/>
              </w:rPr>
              <w:t>，並需符合本校「元智大學碩、博士研究生學位考試細則」規定進行口試，始得取得學位。相關規範請參看本組碩士在職專班以「專業實務報告」代替碩士論文之認定基準。</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For Executive Master Program, with the approval of Advisor, Professional Practice Report (6 credits) can be substituted for Master s Thesis (6 credits). According to </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Yuan Ze University Regulations fo r Master and Doctoral Degree Qualifying Examination</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 xml:space="preserve">, degree s oral exam is also required. Please refer to </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Writing Guideline of Professional Practice Report for Executive Master Program</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w:t>
            </w:r>
          </w:p>
          <w:p w:rsidR="00A0753F" w:rsidRDefault="009921AE" w:rsidP="00A0753F">
            <w:pPr>
              <w:snapToGrid w:val="0"/>
              <w:spacing w:line="240" w:lineRule="atLeast"/>
              <w:ind w:left="153" w:hangingChars="85" w:hanging="153"/>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7.</w:t>
            </w:r>
            <w:r w:rsidR="00A0753F">
              <w:rPr>
                <w:rFonts w:ascii="Times New Roman" w:eastAsia="標楷體" w:hAnsi="Times New Roman" w:cs="Times New Roman" w:hint="eastAsia"/>
                <w:color w:val="000000" w:themeColor="text1"/>
                <w:sz w:val="18"/>
                <w:szCs w:val="18"/>
              </w:rPr>
              <w:t>欲跨學制修課之學生，須填寫「元智大學課程跨學制申請表」，跨學制修課之學分數准予納入畢業學分，至多</w:t>
            </w:r>
            <w:r w:rsidR="00A0753F">
              <w:rPr>
                <w:rFonts w:ascii="Times New Roman" w:eastAsia="標楷體" w:hAnsi="Times New Roman" w:cs="Times New Roman"/>
                <w:color w:val="000000" w:themeColor="text1"/>
                <w:sz w:val="18"/>
                <w:szCs w:val="18"/>
              </w:rPr>
              <w:t>6</w:t>
            </w:r>
            <w:r w:rsidR="00A0753F">
              <w:rPr>
                <w:rFonts w:ascii="Times New Roman" w:eastAsia="標楷體" w:hAnsi="Times New Roman" w:cs="Times New Roman" w:hint="eastAsia"/>
                <w:color w:val="000000" w:themeColor="text1"/>
                <w:sz w:val="18"/>
                <w:szCs w:val="18"/>
              </w:rPr>
              <w:t>學分。</w:t>
            </w:r>
          </w:p>
          <w:p w:rsidR="009921AE" w:rsidRPr="00533F30" w:rsidRDefault="00A0753F" w:rsidP="00A0753F">
            <w:pPr>
              <w:snapToGrid w:val="0"/>
              <w:ind w:leftChars="60" w:left="144" w:rightChars="20" w:right="48"/>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Students who would like to apply for Cross-System Courses need to fill in the "Application for Cross-System Courses" form. Credits taken across academic systems are allowed to be counted as graduation credits, up to a maximum of 6 credits.</w:t>
            </w:r>
          </w:p>
        </w:tc>
      </w:tr>
    </w:tbl>
    <w:p w:rsidR="009921AE" w:rsidRPr="00533F30" w:rsidRDefault="009921AE" w:rsidP="009921AE">
      <w:pPr>
        <w:ind w:rightChars="50" w:right="120"/>
        <w:jc w:val="right"/>
        <w:rPr>
          <w:rFonts w:ascii="Times New Roman" w:eastAsia="標楷體" w:hAnsi="Times New Roman" w:cs="Times New Roman"/>
          <w:color w:val="000000" w:themeColor="text1"/>
          <w:sz w:val="16"/>
          <w:szCs w:val="18"/>
        </w:rPr>
      </w:pPr>
      <w:r w:rsidRPr="00533F30">
        <w:rPr>
          <w:rFonts w:ascii="Times New Roman" w:eastAsia="標楷體" w:hAnsi="Times New Roman" w:cs="Times New Roman"/>
          <w:color w:val="000000" w:themeColor="text1"/>
          <w:sz w:val="16"/>
          <w:szCs w:val="18"/>
        </w:rPr>
        <w:t>AA-CP-04-CF03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p>
    <w:p w:rsidR="009921AE" w:rsidRPr="001E2FB4" w:rsidRDefault="009921AE" w:rsidP="009921AE">
      <w:pPr>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color w:val="000000" w:themeColor="text1"/>
          <w:sz w:val="18"/>
          <w:szCs w:val="18"/>
        </w:rPr>
        <w:br w:type="page"/>
      </w:r>
      <w:r w:rsidRPr="001E2FB4">
        <w:rPr>
          <w:rFonts w:ascii="Times New Roman" w:eastAsia="標楷體" w:hAnsi="Times New Roman" w:cs="Times New Roman"/>
          <w:b/>
          <w:color w:val="000000" w:themeColor="text1"/>
          <w:sz w:val="28"/>
          <w:szCs w:val="28"/>
        </w:rPr>
        <w:lastRenderedPageBreak/>
        <w:t>元智大學　電機工程研究所</w:t>
      </w:r>
      <w:r w:rsidRPr="001E2FB4">
        <w:rPr>
          <w:rFonts w:ascii="Times New Roman" w:eastAsia="標楷體" w:hAnsi="Times New Roman" w:cs="Times New Roman"/>
          <w:b/>
          <w:color w:val="000000" w:themeColor="text1"/>
          <w:sz w:val="28"/>
          <w:szCs w:val="28"/>
        </w:rPr>
        <w:t>(</w:t>
      </w:r>
      <w:r w:rsidRPr="001E2FB4">
        <w:rPr>
          <w:rFonts w:ascii="Times New Roman" w:eastAsia="標楷體" w:hAnsi="Times New Roman" w:cs="Times New Roman"/>
          <w:b/>
          <w:color w:val="000000" w:themeColor="text1"/>
          <w:sz w:val="28"/>
          <w:szCs w:val="28"/>
        </w:rPr>
        <w:t>甲組</w:t>
      </w:r>
      <w:r w:rsidRPr="001E2FB4">
        <w:rPr>
          <w:rFonts w:ascii="Times New Roman" w:eastAsia="標楷體" w:hAnsi="Times New Roman" w:cs="Times New Roman"/>
          <w:b/>
          <w:color w:val="000000" w:themeColor="text1"/>
          <w:sz w:val="28"/>
          <w:szCs w:val="28"/>
        </w:rPr>
        <w:t xml:space="preserve">) </w:t>
      </w:r>
      <w:r w:rsidRPr="001E2FB4">
        <w:rPr>
          <w:rFonts w:ascii="Times New Roman" w:eastAsia="標楷體" w:hAnsi="Times New Roman" w:cs="Times New Roman"/>
          <w:b/>
          <w:color w:val="000000" w:themeColor="text1"/>
          <w:sz w:val="28"/>
          <w:szCs w:val="28"/>
        </w:rPr>
        <w:t>碩士在職專班選修科目表</w:t>
      </w:r>
    </w:p>
    <w:p w:rsidR="009921AE" w:rsidRPr="001E2FB4" w:rsidRDefault="009921AE" w:rsidP="009921AE">
      <w:pPr>
        <w:jc w:val="center"/>
        <w:rPr>
          <w:rFonts w:ascii="Times New Roman" w:eastAsia="標楷體" w:hAnsi="Times New Roman" w:cs="Times New Roman"/>
          <w:b/>
          <w:bCs/>
          <w:color w:val="000000" w:themeColor="text1"/>
          <w:sz w:val="28"/>
          <w:szCs w:val="28"/>
        </w:rPr>
      </w:pPr>
      <w:r w:rsidRPr="001E2FB4">
        <w:rPr>
          <w:rFonts w:ascii="Times New Roman" w:eastAsia="標楷體" w:hAnsi="Times New Roman" w:cs="Times New Roman"/>
          <w:b/>
          <w:bCs/>
          <w:color w:val="000000" w:themeColor="text1"/>
          <w:sz w:val="28"/>
          <w:szCs w:val="28"/>
        </w:rPr>
        <w:t>Department of Electrical Engineering</w:t>
      </w:r>
      <w:r w:rsidRPr="001E2FB4">
        <w:rPr>
          <w:rFonts w:ascii="Times New Roman" w:eastAsia="標楷體" w:hAnsi="Times New Roman" w:cs="Times New Roman"/>
          <w:color w:val="000000" w:themeColor="text1"/>
        </w:rPr>
        <w:t xml:space="preserve"> </w:t>
      </w:r>
      <w:r w:rsidRPr="001E2FB4">
        <w:rPr>
          <w:rFonts w:ascii="Times New Roman" w:eastAsia="標楷體" w:hAnsi="Times New Roman" w:cs="Times New Roman"/>
          <w:b/>
          <w:bCs/>
          <w:color w:val="000000" w:themeColor="text1"/>
          <w:sz w:val="28"/>
          <w:szCs w:val="28"/>
        </w:rPr>
        <w:t xml:space="preserve">(Program A), Yuan Ze University </w:t>
      </w:r>
    </w:p>
    <w:p w:rsidR="009921AE" w:rsidRPr="001E2FB4" w:rsidRDefault="009921AE" w:rsidP="009921AE">
      <w:pPr>
        <w:jc w:val="center"/>
        <w:rPr>
          <w:rFonts w:ascii="Times New Roman" w:eastAsia="標楷體" w:hAnsi="Times New Roman" w:cs="Times New Roman"/>
          <w:b/>
          <w:bCs/>
          <w:color w:val="000000" w:themeColor="text1"/>
        </w:rPr>
      </w:pPr>
      <w:r w:rsidRPr="001E2FB4">
        <w:rPr>
          <w:rFonts w:ascii="Times New Roman" w:eastAsia="標楷體" w:hAnsi="Times New Roman" w:cs="Times New Roman"/>
          <w:b/>
          <w:bCs/>
          <w:color w:val="000000" w:themeColor="text1"/>
          <w:sz w:val="28"/>
          <w:szCs w:val="28"/>
        </w:rPr>
        <w:t>List of Elective Courses for the Executive Master Program</w:t>
      </w:r>
    </w:p>
    <w:p w:rsidR="009921AE" w:rsidRPr="001E2FB4" w:rsidRDefault="009921AE" w:rsidP="009921AE">
      <w:pPr>
        <w:snapToGrid w:val="0"/>
        <w:spacing w:after="60"/>
        <w:jc w:val="center"/>
        <w:rPr>
          <w:rFonts w:ascii="Times New Roman" w:eastAsia="標楷體" w:hAnsi="Times New Roman" w:cs="Times New Roman"/>
          <w:b/>
          <w:color w:val="000000" w:themeColor="text1"/>
        </w:rPr>
      </w:pPr>
      <w:r w:rsidRPr="001E2FB4">
        <w:rPr>
          <w:rFonts w:ascii="Times New Roman" w:eastAsia="標楷體" w:hAnsi="Times New Roman" w:cs="Times New Roman"/>
          <w:b/>
          <w:color w:val="000000" w:themeColor="text1"/>
        </w:rPr>
        <w:t>（</w:t>
      </w:r>
      <w:r w:rsidRPr="001E2FB4">
        <w:rPr>
          <w:rFonts w:ascii="Times New Roman" w:eastAsia="標楷體" w:hAnsi="Times New Roman" w:cs="Times New Roman"/>
          <w:b/>
          <w:color w:val="000000" w:themeColor="text1"/>
        </w:rPr>
        <w:t>112</w:t>
      </w:r>
      <w:r w:rsidRPr="001E2FB4">
        <w:rPr>
          <w:rFonts w:ascii="Times New Roman" w:eastAsia="標楷體" w:hAnsi="Times New Roman" w:cs="Times New Roman"/>
          <w:b/>
          <w:color w:val="000000" w:themeColor="text1"/>
        </w:rPr>
        <w:t>學年度入學新生適用）</w:t>
      </w:r>
    </w:p>
    <w:p w:rsidR="009921AE" w:rsidRPr="001E2FB4" w:rsidRDefault="009921AE" w:rsidP="009921AE">
      <w:pPr>
        <w:snapToGrid w:val="0"/>
        <w:jc w:val="center"/>
        <w:rPr>
          <w:rFonts w:ascii="Times New Roman" w:eastAsia="標楷體" w:hAnsi="Times New Roman" w:cs="Times New Roman"/>
          <w:b/>
          <w:color w:val="000000" w:themeColor="text1"/>
        </w:rPr>
      </w:pPr>
      <w:r w:rsidRPr="001E2FB4">
        <w:rPr>
          <w:rFonts w:ascii="Times New Roman" w:eastAsia="標楷體" w:hAnsi="Times New Roman" w:cs="Times New Roman"/>
          <w:b/>
          <w:bCs/>
          <w:color w:val="000000" w:themeColor="text1"/>
        </w:rPr>
        <w:t>(</w:t>
      </w:r>
      <w:r w:rsidRPr="001E2FB4">
        <w:rPr>
          <w:rFonts w:ascii="Times New Roman" w:eastAsia="標楷體" w:hAnsi="Times New Roman" w:cs="Times New Roman"/>
          <w:b/>
          <w:color w:val="000000" w:themeColor="text1"/>
        </w:rPr>
        <w:t>Applicable to Students Admitted in Academic Year of 2023)</w:t>
      </w:r>
    </w:p>
    <w:p w:rsidR="009921AE" w:rsidRPr="001E2FB4" w:rsidRDefault="009921AE" w:rsidP="009921AE">
      <w:pPr>
        <w:snapToGrid w:val="0"/>
        <w:jc w:val="center"/>
        <w:rPr>
          <w:rFonts w:ascii="Times New Roman" w:eastAsia="標楷體" w:hAnsi="Times New Roman" w:cs="Times New Roman"/>
          <w:b/>
          <w:color w:val="000000" w:themeColor="text1"/>
        </w:rPr>
      </w:pPr>
    </w:p>
    <w:p w:rsidR="009921AE" w:rsidRPr="001E2FB4" w:rsidRDefault="009921AE" w:rsidP="0016714A">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112.04.19 </w:t>
      </w:r>
      <w:r w:rsidRPr="001E2FB4">
        <w:rPr>
          <w:rFonts w:ascii="Times New Roman" w:eastAsia="標楷體" w:hAnsi="Times New Roman" w:cs="Times New Roman"/>
          <w:color w:val="000000" w:themeColor="text1"/>
          <w:sz w:val="16"/>
          <w:szCs w:val="16"/>
        </w:rPr>
        <w:t>一一一學年度第六次教務會議通過</w:t>
      </w:r>
    </w:p>
    <w:p w:rsidR="009921AE" w:rsidRPr="001E2FB4" w:rsidRDefault="009921AE" w:rsidP="009921AE">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Passed by the 6th Academic Affairs Meeting, Academic Year 2022, on April 19, 2023</w:t>
      </w:r>
    </w:p>
    <w:p w:rsidR="00CE697F" w:rsidRPr="001E2FB4" w:rsidRDefault="00CE697F" w:rsidP="00CE697F">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113.05.01 </w:t>
      </w:r>
      <w:r w:rsidRPr="001E2FB4">
        <w:rPr>
          <w:rFonts w:ascii="Times New Roman" w:eastAsia="標楷體" w:hAnsi="Times New Roman" w:cs="Times New Roman"/>
          <w:color w:val="000000" w:themeColor="text1"/>
          <w:sz w:val="16"/>
          <w:szCs w:val="16"/>
        </w:rPr>
        <w:t>一一二學年度第八次教務會議修訂通過</w:t>
      </w:r>
    </w:p>
    <w:p w:rsidR="00CE697F" w:rsidRPr="001E2FB4" w:rsidRDefault="00CE697F" w:rsidP="00CE697F">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Amended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1E2FB4" w:rsidRPr="001E2FB4" w:rsidTr="0016714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類別</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組別</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課號</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中文課名</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英文課名</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學分數</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Credits</w:t>
            </w:r>
          </w:p>
        </w:tc>
      </w:tr>
      <w:tr w:rsidR="001E2FB4" w:rsidRPr="001E2FB4" w:rsidTr="0016714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CE697F" w:rsidRPr="001E2FB4" w:rsidRDefault="00CE697F"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數</w:t>
            </w: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位</w:t>
            </w: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w:t>
            </w: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技</w:t>
            </w: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p>
          <w:p w:rsidR="00CE697F" w:rsidRPr="001E2FB4" w:rsidRDefault="00CE697F"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一</w:t>
            </w:r>
            <w:r w:rsidRPr="001E2FB4">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trHeight w:val="284"/>
          <w:tblHeader/>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二</w:t>
            </w:r>
            <w:r w:rsidRPr="001E2FB4">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trHeight w:val="284"/>
          <w:tblHeader/>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120"/>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120"/>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bCs/>
                <w:color w:val="000000" w:themeColor="text1"/>
                <w:sz w:val="18"/>
                <w:szCs w:val="18"/>
              </w:rPr>
            </w:pPr>
            <w:r w:rsidRPr="001E2FB4">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2</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2</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CC6AE8">
        <w:trPr>
          <w:trHeight w:val="20"/>
          <w:jc w:val="center"/>
        </w:trPr>
        <w:tc>
          <w:tcPr>
            <w:tcW w:w="840"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0"/>
          <w:jc w:val="center"/>
        </w:trPr>
        <w:tc>
          <w:tcPr>
            <w:tcW w:w="840" w:type="dxa"/>
            <w:vMerge/>
            <w:tcBorders>
              <w:left w:val="single" w:sz="8" w:space="0" w:color="auto"/>
              <w:bottom w:val="single" w:sz="2" w:space="0" w:color="auto"/>
              <w:right w:val="single" w:sz="2" w:space="0" w:color="auto"/>
            </w:tcBorders>
            <w:vAlign w:val="center"/>
          </w:tcPr>
          <w:p w:rsidR="00CE697F" w:rsidRPr="001E2FB4" w:rsidRDefault="00CE697F" w:rsidP="00CE697F">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jc w:val="both"/>
              <w:rPr>
                <w:rFonts w:ascii="Times New Roman" w:eastAsia="標楷體" w:hAnsi="Times New Roman"/>
                <w:color w:val="000000" w:themeColor="text1"/>
                <w:sz w:val="18"/>
                <w:szCs w:val="18"/>
              </w:rPr>
            </w:pPr>
            <w:r w:rsidRPr="001E2FB4">
              <w:rPr>
                <w:rFonts w:ascii="Times New Roman" w:eastAsia="標楷體" w:hAnsi="Times New Roman" w:hint="eastAsia"/>
                <w:color w:val="000000" w:themeColor="text1"/>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jc w:val="both"/>
              <w:rPr>
                <w:rFonts w:ascii="Times New Roman" w:eastAsia="標楷體" w:hAnsi="Times New Roman"/>
                <w:color w:val="000000" w:themeColor="text1"/>
                <w:sz w:val="18"/>
                <w:szCs w:val="18"/>
              </w:rPr>
            </w:pPr>
            <w:r w:rsidRPr="001E2FB4">
              <w:rPr>
                <w:rFonts w:ascii="Times New Roman" w:eastAsia="標楷體" w:hAnsi="Times New Roman"/>
                <w:color w:val="000000" w:themeColor="text1"/>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CE697F">
            <w:pPr>
              <w:snapToGrid w:val="0"/>
              <w:jc w:val="center"/>
              <w:rPr>
                <w:rFonts w:ascii="Times New Roman" w:eastAsia="標楷體" w:hAnsi="Times New Roman"/>
                <w:color w:val="000000" w:themeColor="text1"/>
                <w:sz w:val="18"/>
                <w:szCs w:val="18"/>
              </w:rPr>
            </w:pPr>
            <w:r w:rsidRPr="001E2FB4">
              <w:rPr>
                <w:rFonts w:ascii="Times New Roman" w:eastAsia="標楷體" w:hAnsi="Times New Roman" w:hint="eastAsia"/>
                <w:color w:val="000000" w:themeColor="text1"/>
                <w:sz w:val="18"/>
                <w:szCs w:val="18"/>
              </w:rPr>
              <w:t>3</w:t>
            </w:r>
          </w:p>
        </w:tc>
      </w:tr>
      <w:tr w:rsidR="001E2FB4" w:rsidRPr="001E2FB4" w:rsidTr="0016714A">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9921AE" w:rsidRPr="001E2FB4"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備</w:t>
            </w:r>
          </w:p>
          <w:p w:rsidR="009921AE" w:rsidRPr="001E2FB4"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註</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r w:rsidRPr="001E2FB4">
              <w:rPr>
                <w:rFonts w:ascii="Times New Roman" w:eastAsia="標楷體" w:hAnsi="Times New Roman" w:cs="Times New Roman"/>
                <w:color w:val="000000" w:themeColor="text1"/>
                <w:sz w:val="18"/>
                <w:szCs w:val="18"/>
              </w:rPr>
              <w:t>選課截止前須先徵詢指導教授同意並簽字。</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2.</w:t>
            </w:r>
            <w:r w:rsidRPr="001E2FB4">
              <w:rPr>
                <w:rFonts w:ascii="Times New Roman" w:eastAsia="標楷體" w:hAnsi="Times New Roman" w:cs="Times New Roman"/>
                <w:color w:val="000000" w:themeColor="text1"/>
                <w:sz w:val="18"/>
                <w:szCs w:val="18"/>
              </w:rPr>
              <w:t>確保執行，由組上發放選課清單表格給研究生填寫。</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Students must complete a Course List Form with obtaining their advisor’s signature.</w:t>
            </w:r>
          </w:p>
        </w:tc>
      </w:tr>
    </w:tbl>
    <w:p w:rsidR="009921AE" w:rsidRPr="001E2FB4" w:rsidRDefault="009921AE" w:rsidP="009921AE">
      <w:pPr>
        <w:ind w:rightChars="50" w:right="120"/>
        <w:jc w:val="right"/>
        <w:rPr>
          <w:rFonts w:ascii="Times New Roman" w:eastAsia="標楷體" w:hAnsi="Times New Roman" w:cs="Times New Roman"/>
          <w:color w:val="000000" w:themeColor="text1"/>
          <w:sz w:val="16"/>
          <w:szCs w:val="18"/>
        </w:rPr>
      </w:pPr>
      <w:r w:rsidRPr="001E2FB4">
        <w:rPr>
          <w:rFonts w:ascii="Times New Roman" w:eastAsia="標楷體" w:hAnsi="Times New Roman" w:cs="Times New Roman"/>
          <w:color w:val="000000" w:themeColor="text1"/>
          <w:sz w:val="16"/>
          <w:szCs w:val="18"/>
        </w:rPr>
        <w:t>AA-CP-04-CF06 (1.2</w:t>
      </w:r>
      <w:r w:rsidRPr="001E2FB4">
        <w:rPr>
          <w:rFonts w:ascii="Times New Roman" w:eastAsia="標楷體" w:hAnsi="Times New Roman" w:cs="Times New Roman"/>
          <w:color w:val="000000" w:themeColor="text1"/>
          <w:sz w:val="16"/>
          <w:szCs w:val="18"/>
        </w:rPr>
        <w:t>版</w:t>
      </w:r>
      <w:r w:rsidRPr="001E2FB4">
        <w:rPr>
          <w:rFonts w:ascii="Times New Roman" w:eastAsia="標楷體" w:hAnsi="Times New Roman" w:cs="Times New Roman"/>
          <w:color w:val="000000" w:themeColor="text1"/>
          <w:sz w:val="16"/>
          <w:szCs w:val="18"/>
        </w:rPr>
        <w:t>)</w:t>
      </w:r>
      <w:r w:rsidRPr="001E2FB4">
        <w:rPr>
          <w:rFonts w:ascii="Times New Roman" w:eastAsia="標楷體" w:hAnsi="Times New Roman" w:cs="Times New Roman"/>
          <w:color w:val="000000" w:themeColor="text1"/>
          <w:sz w:val="16"/>
          <w:szCs w:val="18"/>
        </w:rPr>
        <w:t>／</w:t>
      </w:r>
      <w:r w:rsidRPr="001E2FB4">
        <w:rPr>
          <w:rFonts w:ascii="Times New Roman" w:eastAsia="標楷體" w:hAnsi="Times New Roman" w:cs="Times New Roman"/>
          <w:color w:val="000000" w:themeColor="text1"/>
          <w:sz w:val="16"/>
          <w:szCs w:val="18"/>
        </w:rPr>
        <w:t>101.11.15</w:t>
      </w:r>
      <w:r w:rsidRPr="001E2FB4">
        <w:rPr>
          <w:rFonts w:ascii="Times New Roman" w:eastAsia="標楷體" w:hAnsi="Times New Roman" w:cs="Times New Roman"/>
          <w:color w:val="000000" w:themeColor="text1"/>
          <w:sz w:val="16"/>
          <w:szCs w:val="18"/>
        </w:rPr>
        <w:t>修訂</w:t>
      </w:r>
    </w:p>
    <w:p w:rsidR="009921AE" w:rsidRPr="001E2FB4" w:rsidRDefault="009921AE" w:rsidP="009921AE">
      <w:pPr>
        <w:jc w:val="center"/>
        <w:rPr>
          <w:rFonts w:ascii="Times New Roman" w:eastAsia="標楷體" w:hAnsi="Times New Roman" w:cs="Times New Roman"/>
          <w:b/>
          <w:color w:val="000000" w:themeColor="text1"/>
          <w:sz w:val="28"/>
          <w:szCs w:val="28"/>
        </w:rPr>
      </w:pPr>
      <w:r w:rsidRPr="001E2FB4">
        <w:rPr>
          <w:rFonts w:ascii="Times New Roman" w:eastAsia="標楷體" w:hAnsi="Times New Roman" w:cs="Times New Roman"/>
          <w:color w:val="000000" w:themeColor="text1"/>
          <w:sz w:val="18"/>
          <w:szCs w:val="18"/>
        </w:rPr>
        <w:br w:type="page"/>
      </w:r>
      <w:r w:rsidRPr="001E2FB4">
        <w:rPr>
          <w:rFonts w:ascii="Times New Roman" w:eastAsia="標楷體" w:hAnsi="Times New Roman" w:cs="Times New Roman"/>
          <w:b/>
          <w:color w:val="000000" w:themeColor="text1"/>
          <w:sz w:val="28"/>
          <w:szCs w:val="28"/>
        </w:rPr>
        <w:lastRenderedPageBreak/>
        <w:t>元智大學　電機工程研究所</w:t>
      </w:r>
      <w:r w:rsidRPr="001E2FB4">
        <w:rPr>
          <w:rFonts w:ascii="Times New Roman" w:eastAsia="標楷體" w:hAnsi="Times New Roman" w:cs="Times New Roman"/>
          <w:b/>
          <w:color w:val="000000" w:themeColor="text1"/>
          <w:sz w:val="28"/>
          <w:szCs w:val="28"/>
        </w:rPr>
        <w:t>(</w:t>
      </w:r>
      <w:r w:rsidRPr="001E2FB4">
        <w:rPr>
          <w:rFonts w:ascii="Times New Roman" w:eastAsia="標楷體" w:hAnsi="Times New Roman" w:cs="Times New Roman"/>
          <w:b/>
          <w:color w:val="000000" w:themeColor="text1"/>
          <w:sz w:val="28"/>
          <w:szCs w:val="28"/>
        </w:rPr>
        <w:t>甲組</w:t>
      </w:r>
      <w:r w:rsidRPr="001E2FB4">
        <w:rPr>
          <w:rFonts w:ascii="Times New Roman" w:eastAsia="標楷體" w:hAnsi="Times New Roman" w:cs="Times New Roman"/>
          <w:b/>
          <w:color w:val="000000" w:themeColor="text1"/>
          <w:sz w:val="28"/>
          <w:szCs w:val="28"/>
        </w:rPr>
        <w:t>)</w:t>
      </w:r>
      <w:r w:rsidRPr="001E2FB4">
        <w:rPr>
          <w:rFonts w:ascii="Times New Roman" w:eastAsia="標楷體" w:hAnsi="Times New Roman" w:cs="Times New Roman"/>
          <w:b/>
          <w:color w:val="000000" w:themeColor="text1"/>
          <w:sz w:val="28"/>
          <w:szCs w:val="28"/>
        </w:rPr>
        <w:t>碩士在職專班選修科目表</w:t>
      </w:r>
    </w:p>
    <w:p w:rsidR="009921AE" w:rsidRPr="001E2FB4" w:rsidRDefault="009921AE" w:rsidP="009921AE">
      <w:pPr>
        <w:jc w:val="center"/>
        <w:rPr>
          <w:rFonts w:ascii="Times New Roman" w:eastAsia="標楷體" w:hAnsi="Times New Roman" w:cs="Times New Roman"/>
          <w:b/>
          <w:bCs/>
          <w:color w:val="000000" w:themeColor="text1"/>
          <w:sz w:val="28"/>
          <w:szCs w:val="28"/>
        </w:rPr>
      </w:pPr>
      <w:r w:rsidRPr="001E2FB4">
        <w:rPr>
          <w:rFonts w:ascii="Times New Roman" w:eastAsia="標楷體" w:hAnsi="Times New Roman" w:cs="Times New Roman"/>
          <w:b/>
          <w:bCs/>
          <w:color w:val="000000" w:themeColor="text1"/>
          <w:sz w:val="28"/>
          <w:szCs w:val="28"/>
        </w:rPr>
        <w:t>Department of Electrical Engineering</w:t>
      </w:r>
      <w:r w:rsidRPr="001E2FB4">
        <w:rPr>
          <w:rFonts w:ascii="Times New Roman" w:eastAsia="標楷體" w:hAnsi="Times New Roman" w:cs="Times New Roman"/>
          <w:color w:val="000000" w:themeColor="text1"/>
        </w:rPr>
        <w:t xml:space="preserve"> </w:t>
      </w:r>
      <w:r w:rsidRPr="001E2FB4">
        <w:rPr>
          <w:rFonts w:ascii="Times New Roman" w:eastAsia="標楷體" w:hAnsi="Times New Roman" w:cs="Times New Roman"/>
          <w:b/>
          <w:bCs/>
          <w:color w:val="000000" w:themeColor="text1"/>
          <w:sz w:val="28"/>
          <w:szCs w:val="28"/>
        </w:rPr>
        <w:t>(Program A), Yuan Ze University</w:t>
      </w:r>
    </w:p>
    <w:p w:rsidR="009921AE" w:rsidRPr="001E2FB4" w:rsidRDefault="009921AE" w:rsidP="009921AE">
      <w:pPr>
        <w:jc w:val="center"/>
        <w:rPr>
          <w:rFonts w:ascii="Times New Roman" w:eastAsia="標楷體" w:hAnsi="Times New Roman" w:cs="Times New Roman"/>
          <w:b/>
          <w:bCs/>
          <w:color w:val="000000" w:themeColor="text1"/>
          <w:sz w:val="28"/>
          <w:szCs w:val="28"/>
        </w:rPr>
      </w:pPr>
      <w:r w:rsidRPr="001E2FB4">
        <w:rPr>
          <w:rFonts w:ascii="Times New Roman" w:eastAsia="標楷體" w:hAnsi="Times New Roman" w:cs="Times New Roman"/>
          <w:b/>
          <w:bCs/>
          <w:color w:val="000000" w:themeColor="text1"/>
          <w:sz w:val="28"/>
          <w:szCs w:val="28"/>
        </w:rPr>
        <w:t>List of Elective Courses for the Executive Master Program</w:t>
      </w:r>
    </w:p>
    <w:p w:rsidR="009921AE" w:rsidRPr="001E2FB4" w:rsidRDefault="009921AE" w:rsidP="009921AE">
      <w:pPr>
        <w:snapToGrid w:val="0"/>
        <w:spacing w:after="60"/>
        <w:jc w:val="center"/>
        <w:rPr>
          <w:rFonts w:ascii="Times New Roman" w:eastAsia="標楷體" w:hAnsi="Times New Roman" w:cs="Times New Roman"/>
          <w:b/>
          <w:color w:val="000000" w:themeColor="text1"/>
        </w:rPr>
      </w:pPr>
      <w:r w:rsidRPr="001E2FB4">
        <w:rPr>
          <w:rFonts w:ascii="Times New Roman" w:eastAsia="標楷體" w:hAnsi="Times New Roman" w:cs="Times New Roman"/>
          <w:b/>
          <w:color w:val="000000" w:themeColor="text1"/>
        </w:rPr>
        <w:t>（</w:t>
      </w:r>
      <w:r w:rsidRPr="001E2FB4">
        <w:rPr>
          <w:rFonts w:ascii="Times New Roman" w:eastAsia="標楷體" w:hAnsi="Times New Roman" w:cs="Times New Roman"/>
          <w:b/>
          <w:color w:val="000000" w:themeColor="text1"/>
        </w:rPr>
        <w:t>112</w:t>
      </w:r>
      <w:r w:rsidRPr="001E2FB4">
        <w:rPr>
          <w:rFonts w:ascii="Times New Roman" w:eastAsia="標楷體" w:hAnsi="Times New Roman" w:cs="Times New Roman"/>
          <w:b/>
          <w:color w:val="000000" w:themeColor="text1"/>
        </w:rPr>
        <w:t>學年度入學新生適用）</w:t>
      </w:r>
    </w:p>
    <w:p w:rsidR="009921AE" w:rsidRPr="001E2FB4" w:rsidRDefault="009921AE" w:rsidP="009921AE">
      <w:pPr>
        <w:snapToGrid w:val="0"/>
        <w:jc w:val="center"/>
        <w:rPr>
          <w:rFonts w:ascii="Times New Roman" w:eastAsia="標楷體" w:hAnsi="Times New Roman" w:cs="Times New Roman"/>
          <w:b/>
          <w:color w:val="000000" w:themeColor="text1"/>
        </w:rPr>
      </w:pPr>
      <w:r w:rsidRPr="001E2FB4">
        <w:rPr>
          <w:rFonts w:ascii="Times New Roman" w:eastAsia="標楷體" w:hAnsi="Times New Roman" w:cs="Times New Roman"/>
          <w:b/>
          <w:bCs/>
          <w:color w:val="000000" w:themeColor="text1"/>
        </w:rPr>
        <w:t>(</w:t>
      </w:r>
      <w:r w:rsidRPr="001E2FB4">
        <w:rPr>
          <w:rFonts w:ascii="Times New Roman" w:eastAsia="標楷體" w:hAnsi="Times New Roman" w:cs="Times New Roman"/>
          <w:b/>
          <w:color w:val="000000" w:themeColor="text1"/>
        </w:rPr>
        <w:t>Applicable to Students Admitted in Academic Year of 2023)</w:t>
      </w:r>
    </w:p>
    <w:p w:rsidR="009921AE" w:rsidRPr="001E2FB4" w:rsidRDefault="009921AE" w:rsidP="009921AE">
      <w:pPr>
        <w:snapToGrid w:val="0"/>
        <w:jc w:val="center"/>
        <w:rPr>
          <w:rFonts w:ascii="Times New Roman" w:eastAsia="標楷體" w:hAnsi="Times New Roman" w:cs="Times New Roman"/>
          <w:b/>
          <w:color w:val="000000" w:themeColor="text1"/>
        </w:rPr>
      </w:pPr>
    </w:p>
    <w:p w:rsidR="009921AE" w:rsidRPr="001E2FB4" w:rsidRDefault="009921AE" w:rsidP="0016714A">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112.04.19 </w:t>
      </w:r>
      <w:r w:rsidRPr="001E2FB4">
        <w:rPr>
          <w:rFonts w:ascii="Times New Roman" w:eastAsia="標楷體" w:hAnsi="Times New Roman" w:cs="Times New Roman"/>
          <w:color w:val="000000" w:themeColor="text1"/>
          <w:sz w:val="16"/>
          <w:szCs w:val="16"/>
        </w:rPr>
        <w:t>一一一學年度第六次教務會議通過</w:t>
      </w:r>
    </w:p>
    <w:p w:rsidR="009921AE" w:rsidRPr="001E2FB4" w:rsidRDefault="009921AE" w:rsidP="009921AE">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Passed by the 6th Academic Affairs Meeting, Academic Year 2022, on April 19, 2023</w:t>
      </w:r>
    </w:p>
    <w:p w:rsidR="00533F30" w:rsidRPr="001E2FB4" w:rsidRDefault="00533F30" w:rsidP="00533F30">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112.11.22 </w:t>
      </w:r>
      <w:r w:rsidRPr="001E2FB4">
        <w:rPr>
          <w:rFonts w:ascii="Times New Roman" w:eastAsia="標楷體" w:hAnsi="Times New Roman" w:cs="Times New Roman"/>
          <w:color w:val="000000" w:themeColor="text1"/>
          <w:sz w:val="16"/>
          <w:szCs w:val="16"/>
        </w:rPr>
        <w:t>一一二學年度第五次教務會議修訂通過</w:t>
      </w:r>
    </w:p>
    <w:p w:rsidR="00533F30" w:rsidRPr="001E2FB4" w:rsidRDefault="00533F30" w:rsidP="00533F30">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Amended by the 5th Academic Affairs Meeting, Academic Year 2023, on November 22, 2023</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1E2FB4" w:rsidRPr="001E2FB4"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類別</w:t>
            </w:r>
            <w:r w:rsidRPr="001E2FB4">
              <w:rPr>
                <w:rFonts w:ascii="Times New Roman" w:eastAsia="標楷體" w:hAnsi="Times New Roman" w:cs="Times New Roman"/>
                <w:color w:val="000000" w:themeColor="text1"/>
                <w:sz w:val="18"/>
              </w:rPr>
              <w:t>/</w:t>
            </w:r>
            <w:r w:rsidRPr="001E2FB4">
              <w:rPr>
                <w:rFonts w:ascii="Times New Roman" w:eastAsia="標楷體" w:hAnsi="Times New Roman" w:cs="Times New Roman"/>
                <w:color w:val="000000" w:themeColor="text1"/>
                <w:sz w:val="18"/>
              </w:rPr>
              <w:t>組別</w:t>
            </w:r>
          </w:p>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課號</w:t>
            </w:r>
          </w:p>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中文課名</w:t>
            </w:r>
          </w:p>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英文課名</w:t>
            </w:r>
          </w:p>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學分數</w:t>
            </w:r>
          </w:p>
          <w:p w:rsidR="009921AE" w:rsidRPr="001E2FB4" w:rsidRDefault="009921AE" w:rsidP="0016714A">
            <w:pPr>
              <w:snapToGrid w:val="0"/>
              <w:jc w:val="center"/>
              <w:rPr>
                <w:rFonts w:ascii="Times New Roman" w:eastAsia="標楷體" w:hAnsi="Times New Roman" w:cs="Times New Roman"/>
                <w:color w:val="000000" w:themeColor="text1"/>
                <w:sz w:val="18"/>
              </w:rPr>
            </w:pPr>
            <w:r w:rsidRPr="001E2FB4">
              <w:rPr>
                <w:rFonts w:ascii="Times New Roman" w:eastAsia="標楷體" w:hAnsi="Times New Roman" w:cs="Times New Roman"/>
                <w:color w:val="000000" w:themeColor="text1"/>
                <w:sz w:val="18"/>
              </w:rPr>
              <w:t>Credits</w:t>
            </w:r>
          </w:p>
        </w:tc>
      </w:tr>
      <w:tr w:rsidR="001E2FB4" w:rsidRPr="001E2FB4" w:rsidTr="0016714A">
        <w:trPr>
          <w:trHeight w:val="284"/>
          <w:tblHeader/>
          <w:jc w:val="center"/>
        </w:trPr>
        <w:tc>
          <w:tcPr>
            <w:tcW w:w="1079" w:type="dxa"/>
            <w:vMerge w:val="restart"/>
            <w:tcBorders>
              <w:top w:val="single" w:sz="2" w:space="0" w:color="auto"/>
              <w:left w:val="single" w:sz="8" w:space="0" w:color="auto"/>
              <w:right w:val="single" w:sz="2" w:space="0" w:color="auto"/>
            </w:tcBorders>
            <w:vAlign w:val="center"/>
          </w:tcPr>
          <w:p w:rsidR="009921AE" w:rsidRPr="001E2FB4" w:rsidRDefault="009921AE"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電</w:t>
            </w: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子</w:t>
            </w: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p>
          <w:p w:rsidR="009921AE" w:rsidRPr="001E2FB4" w:rsidRDefault="009921AE" w:rsidP="0016714A">
            <w:pPr>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一</w:t>
            </w:r>
            <w:r w:rsidRPr="001E2FB4">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trHeight w:val="284"/>
          <w:tblHeader/>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二</w:t>
            </w:r>
            <w:r w:rsidRPr="001E2FB4">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trHeight w:val="284"/>
          <w:tblHeader/>
          <w:jc w:val="center"/>
        </w:trPr>
        <w:tc>
          <w:tcPr>
            <w:tcW w:w="1079" w:type="dxa"/>
            <w:vMerge/>
            <w:tcBorders>
              <w:left w:val="single" w:sz="8" w:space="0" w:color="auto"/>
              <w:right w:val="single" w:sz="2" w:space="0" w:color="auto"/>
            </w:tcBorders>
            <w:vAlign w:val="center"/>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VLSI</w:t>
            </w:r>
            <w:r w:rsidRPr="001E2FB4">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數位</w:t>
            </w:r>
            <w:r w:rsidRPr="001E2FB4">
              <w:rPr>
                <w:rFonts w:ascii="Times New Roman" w:eastAsia="標楷體" w:hAnsi="Times New Roman" w:cs="Times New Roman"/>
                <w:color w:val="000000" w:themeColor="text1"/>
                <w:sz w:val="18"/>
                <w:szCs w:val="18"/>
              </w:rPr>
              <w:t>VLSI</w:t>
            </w:r>
            <w:r w:rsidRPr="001E2FB4">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高等</w:t>
            </w:r>
            <w:r w:rsidRPr="001E2FB4">
              <w:rPr>
                <w:rFonts w:ascii="Times New Roman" w:eastAsia="標楷體" w:hAnsi="Times New Roman" w:cs="Times New Roman"/>
                <w:color w:val="000000" w:themeColor="text1"/>
                <w:sz w:val="18"/>
                <w:szCs w:val="18"/>
              </w:rPr>
              <w:t>VLSI</w:t>
            </w:r>
            <w:r w:rsidRPr="001E2FB4">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奈米</w:t>
            </w:r>
            <w:r w:rsidRPr="001E2FB4">
              <w:rPr>
                <w:rFonts w:ascii="Times New Roman" w:eastAsia="標楷體" w:hAnsi="Times New Roman" w:cs="Times New Roman"/>
                <w:color w:val="000000" w:themeColor="text1"/>
                <w:sz w:val="18"/>
                <w:szCs w:val="18"/>
              </w:rPr>
              <w:t>CMOS</w:t>
            </w:r>
            <w:r w:rsidRPr="001E2FB4">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混合信號</w:t>
            </w:r>
            <w:r w:rsidRPr="001E2FB4">
              <w:rPr>
                <w:rFonts w:ascii="Times New Roman" w:eastAsia="標楷體" w:hAnsi="Times New Roman" w:cs="Times New Roman"/>
                <w:color w:val="000000" w:themeColor="text1"/>
                <w:sz w:val="18"/>
                <w:szCs w:val="18"/>
              </w:rPr>
              <w:t>IC</w:t>
            </w:r>
            <w:r w:rsidRPr="001E2FB4">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 xml:space="preserve">SOC </w:t>
            </w:r>
            <w:r w:rsidRPr="001E2FB4">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進階積體電路專題實作</w:t>
            </w:r>
            <w:r w:rsidRPr="001E2FB4">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0</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進階積體電路專題實作</w:t>
            </w:r>
            <w:r w:rsidRPr="001E2FB4">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0</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進階積體電路專題實作</w:t>
            </w:r>
            <w:r w:rsidRPr="001E2FB4">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0</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進階積體電路專題實作</w:t>
            </w:r>
            <w:r w:rsidRPr="001E2FB4">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0</w:t>
            </w:r>
          </w:p>
        </w:tc>
      </w:tr>
      <w:tr w:rsidR="001E2FB4" w:rsidRPr="001E2FB4" w:rsidTr="0016714A">
        <w:trPr>
          <w:trHeight w:val="284"/>
          <w:jc w:val="center"/>
        </w:trPr>
        <w:tc>
          <w:tcPr>
            <w:tcW w:w="1079" w:type="dxa"/>
            <w:vMerge/>
            <w:tcBorders>
              <w:left w:val="single" w:sz="8" w:space="0" w:color="auto"/>
              <w:right w:val="single" w:sz="2" w:space="0" w:color="auto"/>
            </w:tcBorders>
            <w:vAlign w:val="center"/>
            <w:hideMark/>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1E2FB4"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tcPr>
          <w:p w:rsidR="009921AE" w:rsidRPr="001E2FB4"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1E2FB4" w:rsidRDefault="009921AE" w:rsidP="0016714A">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284"/>
          <w:jc w:val="center"/>
        </w:trPr>
        <w:tc>
          <w:tcPr>
            <w:tcW w:w="1079" w:type="dxa"/>
            <w:vMerge/>
            <w:tcBorders>
              <w:left w:val="single" w:sz="8" w:space="0" w:color="auto"/>
              <w:right w:val="single" w:sz="2" w:space="0" w:color="auto"/>
            </w:tcBorders>
            <w:vAlign w:val="center"/>
          </w:tcPr>
          <w:p w:rsidR="00533F30" w:rsidRPr="001E2FB4" w:rsidRDefault="00533F30" w:rsidP="00533F30">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33F30" w:rsidRPr="001E2FB4" w:rsidRDefault="00533F30" w:rsidP="00533F30">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tcPr>
          <w:p w:rsidR="00533F30" w:rsidRPr="001E2FB4" w:rsidRDefault="00533F30" w:rsidP="00533F30">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5G</w:t>
            </w:r>
            <w:r w:rsidRPr="001E2FB4">
              <w:rPr>
                <w:rFonts w:ascii="Times New Roman" w:eastAsia="標楷體" w:hAnsi="Times New Roman" w:cs="Times New Roman"/>
                <w:color w:val="000000" w:themeColor="text1"/>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tcPr>
          <w:p w:rsidR="00533F30" w:rsidRPr="001E2FB4" w:rsidRDefault="00533F30" w:rsidP="00533F30">
            <w:pPr>
              <w:snapToGrid w:val="0"/>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tcPr>
          <w:p w:rsidR="00533F30" w:rsidRPr="001E2FB4" w:rsidRDefault="00533F30" w:rsidP="00533F30">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trHeight w:val="120"/>
          <w:jc w:val="center"/>
        </w:trPr>
        <w:tc>
          <w:tcPr>
            <w:tcW w:w="1079" w:type="dxa"/>
            <w:vMerge/>
            <w:tcBorders>
              <w:left w:val="single" w:sz="8" w:space="0" w:color="auto"/>
              <w:right w:val="single" w:sz="2" w:space="0" w:color="auto"/>
            </w:tcBorders>
            <w:vAlign w:val="center"/>
            <w:hideMark/>
          </w:tcPr>
          <w:p w:rsidR="00533F30" w:rsidRPr="001E2FB4" w:rsidRDefault="00533F30" w:rsidP="00533F30">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33F30" w:rsidRPr="001E2FB4" w:rsidRDefault="00533F30" w:rsidP="00533F30">
            <w:pPr>
              <w:snapToGrid w:val="0"/>
              <w:jc w:val="center"/>
              <w:rPr>
                <w:rFonts w:ascii="Times New Roman" w:eastAsia="標楷體" w:hAnsi="Times New Roman" w:cs="Times New Roman"/>
                <w:color w:val="000000" w:themeColor="text1"/>
                <w:sz w:val="18"/>
                <w:szCs w:val="18"/>
                <w:shd w:val="clear" w:color="auto" w:fill="FFFFFF" w:themeFill="background1"/>
              </w:rPr>
            </w:pPr>
            <w:r w:rsidRPr="001E2FB4">
              <w:rPr>
                <w:rFonts w:ascii="Times New Roman" w:eastAsia="標楷體" w:hAnsi="Times New Roman" w:cs="Times New Roman"/>
                <w:color w:val="000000" w:themeColor="text1"/>
                <w:sz w:val="18"/>
                <w:szCs w:val="18"/>
                <w:shd w:val="clear" w:color="auto" w:fill="FFFFFF" w:themeFill="background1"/>
              </w:rPr>
              <w:t>EEA702</w:t>
            </w:r>
          </w:p>
        </w:tc>
        <w:tc>
          <w:tcPr>
            <w:tcW w:w="2159" w:type="dxa"/>
            <w:tcBorders>
              <w:top w:val="single" w:sz="2" w:space="0" w:color="auto"/>
              <w:left w:val="single" w:sz="2" w:space="0" w:color="auto"/>
              <w:bottom w:val="single" w:sz="2" w:space="0" w:color="auto"/>
              <w:right w:val="single" w:sz="2" w:space="0" w:color="auto"/>
            </w:tcBorders>
            <w:vAlign w:val="center"/>
            <w:hideMark/>
          </w:tcPr>
          <w:p w:rsidR="00533F30" w:rsidRPr="001E2FB4" w:rsidRDefault="00533F30" w:rsidP="00533F30">
            <w:pPr>
              <w:snapToGrid w:val="0"/>
              <w:jc w:val="both"/>
              <w:rPr>
                <w:rFonts w:ascii="Times New Roman" w:eastAsia="標楷體" w:hAnsi="Times New Roman" w:cs="Times New Roman"/>
                <w:color w:val="000000" w:themeColor="text1"/>
                <w:sz w:val="18"/>
                <w:szCs w:val="18"/>
                <w:shd w:val="clear" w:color="auto" w:fill="FFFFFF" w:themeFill="background1"/>
              </w:rPr>
            </w:pPr>
            <w:r w:rsidRPr="001E2FB4">
              <w:rPr>
                <w:rFonts w:ascii="Times New Roman" w:eastAsia="標楷體" w:hAnsi="Times New Roman" w:cs="Times New Roman"/>
                <w:color w:val="000000" w:themeColor="text1"/>
                <w:sz w:val="18"/>
                <w:szCs w:val="18"/>
                <w:shd w:val="clear" w:color="auto" w:fill="FFFFFF" w:themeFill="background1"/>
              </w:rPr>
              <w:t>電源管理</w:t>
            </w:r>
            <w:r w:rsidRPr="001E2FB4">
              <w:rPr>
                <w:rFonts w:ascii="Times New Roman" w:eastAsia="標楷體" w:hAnsi="Times New Roman" w:cs="Times New Roman"/>
                <w:color w:val="000000" w:themeColor="text1"/>
                <w:sz w:val="18"/>
                <w:szCs w:val="18"/>
                <w:shd w:val="clear" w:color="auto" w:fill="FFFFFF" w:themeFill="background1"/>
              </w:rPr>
              <w:t>IC</w:t>
            </w:r>
            <w:r w:rsidRPr="001E2FB4">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33F30" w:rsidRPr="001E2FB4" w:rsidRDefault="00533F30" w:rsidP="00533F30">
            <w:pPr>
              <w:snapToGrid w:val="0"/>
              <w:jc w:val="both"/>
              <w:rPr>
                <w:rFonts w:ascii="Times New Roman" w:eastAsia="標楷體" w:hAnsi="Times New Roman" w:cs="Times New Roman"/>
                <w:color w:val="000000" w:themeColor="text1"/>
                <w:sz w:val="18"/>
                <w:szCs w:val="18"/>
                <w:shd w:val="clear" w:color="auto" w:fill="FFFFFF" w:themeFill="background1"/>
              </w:rPr>
            </w:pPr>
            <w:r w:rsidRPr="001E2FB4">
              <w:rPr>
                <w:rFonts w:ascii="Times New Roman" w:eastAsia="標楷體" w:hAnsi="Times New Roman" w:cs="Times New Roman"/>
                <w:color w:val="000000" w:themeColor="text1"/>
                <w:sz w:val="18"/>
                <w:szCs w:val="18"/>
                <w:shd w:val="clear" w:color="auto" w:fill="FFFFFF" w:themeFill="background1"/>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33F30" w:rsidRPr="001E2FB4" w:rsidRDefault="00533F30" w:rsidP="00533F30">
            <w:pPr>
              <w:snapToGrid w:val="0"/>
              <w:jc w:val="center"/>
              <w:rPr>
                <w:rFonts w:ascii="Times New Roman" w:eastAsia="標楷體" w:hAnsi="Times New Roman" w:cs="Times New Roman"/>
                <w:color w:val="000000" w:themeColor="text1"/>
                <w:sz w:val="18"/>
                <w:szCs w:val="18"/>
                <w:shd w:val="clear" w:color="auto" w:fill="FFFFFF" w:themeFill="background1"/>
              </w:rPr>
            </w:pPr>
            <w:r w:rsidRPr="001E2FB4">
              <w:rPr>
                <w:rFonts w:ascii="Times New Roman" w:eastAsia="標楷體" w:hAnsi="Times New Roman" w:cs="Times New Roman"/>
                <w:color w:val="000000" w:themeColor="text1"/>
                <w:sz w:val="18"/>
                <w:szCs w:val="18"/>
                <w:shd w:val="clear" w:color="auto" w:fill="FFFFFF" w:themeFill="background1"/>
              </w:rPr>
              <w:t>3</w:t>
            </w:r>
          </w:p>
        </w:tc>
      </w:tr>
      <w:tr w:rsidR="001E2FB4" w:rsidRPr="001E2FB4" w:rsidTr="0016714A">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9921AE" w:rsidRPr="001E2FB4"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備</w:t>
            </w:r>
          </w:p>
          <w:p w:rsidR="009921AE" w:rsidRPr="001E2FB4"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註</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r w:rsidRPr="001E2FB4">
              <w:rPr>
                <w:rFonts w:ascii="Times New Roman" w:eastAsia="標楷體" w:hAnsi="Times New Roman" w:cs="Times New Roman"/>
                <w:color w:val="000000" w:themeColor="text1"/>
                <w:sz w:val="18"/>
                <w:szCs w:val="18"/>
              </w:rPr>
              <w:t>選課截止前須先徵詢指導教授同意並簽字。</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2.</w:t>
            </w:r>
            <w:r w:rsidRPr="001E2FB4">
              <w:rPr>
                <w:rFonts w:ascii="Times New Roman" w:eastAsia="標楷體" w:hAnsi="Times New Roman" w:cs="Times New Roman"/>
                <w:color w:val="000000" w:themeColor="text1"/>
                <w:sz w:val="18"/>
                <w:szCs w:val="18"/>
              </w:rPr>
              <w:t>確保執行，由組上發放選課清單表格給研究生填寫。</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Students must complete a Course List Form with obtaining their advisor’s signature.</w:t>
            </w:r>
          </w:p>
        </w:tc>
      </w:tr>
    </w:tbl>
    <w:p w:rsidR="009921AE" w:rsidRPr="001E2FB4" w:rsidRDefault="009921AE" w:rsidP="009921AE">
      <w:pPr>
        <w:ind w:rightChars="50" w:right="120"/>
        <w:jc w:val="right"/>
        <w:rPr>
          <w:rFonts w:ascii="Times New Roman" w:eastAsia="標楷體" w:hAnsi="Times New Roman" w:cs="Times New Roman"/>
          <w:color w:val="000000" w:themeColor="text1"/>
          <w:sz w:val="16"/>
          <w:szCs w:val="18"/>
        </w:rPr>
      </w:pPr>
      <w:r w:rsidRPr="001E2FB4">
        <w:rPr>
          <w:rFonts w:ascii="Times New Roman" w:eastAsia="標楷體" w:hAnsi="Times New Roman" w:cs="Times New Roman"/>
          <w:color w:val="000000" w:themeColor="text1"/>
          <w:sz w:val="16"/>
          <w:szCs w:val="18"/>
        </w:rPr>
        <w:t>AA-CP-04-CF06 (1.2</w:t>
      </w:r>
      <w:r w:rsidRPr="001E2FB4">
        <w:rPr>
          <w:rFonts w:ascii="Times New Roman" w:eastAsia="標楷體" w:hAnsi="Times New Roman" w:cs="Times New Roman"/>
          <w:color w:val="000000" w:themeColor="text1"/>
          <w:sz w:val="16"/>
          <w:szCs w:val="18"/>
        </w:rPr>
        <w:t>版</w:t>
      </w:r>
      <w:r w:rsidRPr="001E2FB4">
        <w:rPr>
          <w:rFonts w:ascii="Times New Roman" w:eastAsia="標楷體" w:hAnsi="Times New Roman" w:cs="Times New Roman"/>
          <w:color w:val="000000" w:themeColor="text1"/>
          <w:sz w:val="16"/>
          <w:szCs w:val="18"/>
        </w:rPr>
        <w:t>)</w:t>
      </w:r>
      <w:r w:rsidRPr="001E2FB4">
        <w:rPr>
          <w:rFonts w:ascii="Times New Roman" w:eastAsia="標楷體" w:hAnsi="Times New Roman" w:cs="Times New Roman"/>
          <w:color w:val="000000" w:themeColor="text1"/>
          <w:sz w:val="16"/>
          <w:szCs w:val="18"/>
        </w:rPr>
        <w:t>／</w:t>
      </w:r>
      <w:r w:rsidRPr="001E2FB4">
        <w:rPr>
          <w:rFonts w:ascii="Times New Roman" w:eastAsia="標楷體" w:hAnsi="Times New Roman" w:cs="Times New Roman"/>
          <w:color w:val="000000" w:themeColor="text1"/>
          <w:sz w:val="16"/>
          <w:szCs w:val="18"/>
        </w:rPr>
        <w:t>101.11.15</w:t>
      </w:r>
      <w:r w:rsidRPr="001E2FB4">
        <w:rPr>
          <w:rFonts w:ascii="Times New Roman" w:eastAsia="標楷體" w:hAnsi="Times New Roman" w:cs="Times New Roman"/>
          <w:color w:val="000000" w:themeColor="text1"/>
          <w:sz w:val="16"/>
          <w:szCs w:val="18"/>
        </w:rPr>
        <w:t>修訂</w:t>
      </w:r>
    </w:p>
    <w:p w:rsidR="009921AE" w:rsidRPr="001E2FB4" w:rsidRDefault="009921AE" w:rsidP="009921AE">
      <w:pPr>
        <w:ind w:rightChars="50" w:right="120"/>
        <w:rPr>
          <w:rFonts w:ascii="Times New Roman" w:eastAsia="標楷體" w:hAnsi="Times New Roman" w:cs="Times New Roman"/>
          <w:color w:val="000000" w:themeColor="text1"/>
          <w:sz w:val="18"/>
          <w:szCs w:val="18"/>
        </w:rPr>
      </w:pPr>
    </w:p>
    <w:p w:rsidR="009921AE" w:rsidRPr="001E2FB4" w:rsidRDefault="009921AE" w:rsidP="009921AE">
      <w:pPr>
        <w:snapToGrid w:val="0"/>
        <w:spacing w:line="240" w:lineRule="atLeast"/>
        <w:jc w:val="center"/>
        <w:rPr>
          <w:rFonts w:ascii="Times New Roman" w:eastAsia="標楷體" w:hAnsi="Times New Roman" w:cs="Times New Roman"/>
          <w:b/>
          <w:color w:val="000000" w:themeColor="text1"/>
          <w:sz w:val="28"/>
          <w:szCs w:val="28"/>
        </w:rPr>
      </w:pPr>
      <w:r w:rsidRPr="001E2FB4">
        <w:rPr>
          <w:rFonts w:ascii="Times New Roman" w:eastAsia="標楷體" w:hAnsi="Times New Roman" w:cs="Times New Roman"/>
          <w:color w:val="000000" w:themeColor="text1"/>
          <w:sz w:val="18"/>
          <w:szCs w:val="18"/>
        </w:rPr>
        <w:br w:type="page"/>
      </w:r>
      <w:r w:rsidRPr="001E2FB4">
        <w:rPr>
          <w:rFonts w:ascii="Times New Roman" w:eastAsia="標楷體" w:hAnsi="Times New Roman" w:cs="Times New Roman"/>
          <w:b/>
          <w:color w:val="000000" w:themeColor="text1"/>
          <w:sz w:val="28"/>
          <w:szCs w:val="28"/>
        </w:rPr>
        <w:lastRenderedPageBreak/>
        <w:t>元智大學　電機工程研究所</w:t>
      </w:r>
      <w:r w:rsidRPr="001E2FB4">
        <w:rPr>
          <w:rFonts w:ascii="Times New Roman" w:eastAsia="標楷體" w:hAnsi="Times New Roman" w:cs="Times New Roman"/>
          <w:b/>
          <w:color w:val="000000" w:themeColor="text1"/>
          <w:sz w:val="28"/>
          <w:szCs w:val="28"/>
        </w:rPr>
        <w:t>(</w:t>
      </w:r>
      <w:r w:rsidRPr="001E2FB4">
        <w:rPr>
          <w:rFonts w:ascii="Times New Roman" w:eastAsia="標楷體" w:hAnsi="Times New Roman" w:cs="Times New Roman"/>
          <w:b/>
          <w:color w:val="000000" w:themeColor="text1"/>
          <w:sz w:val="28"/>
          <w:szCs w:val="28"/>
        </w:rPr>
        <w:t>甲組</w:t>
      </w:r>
      <w:r w:rsidRPr="001E2FB4">
        <w:rPr>
          <w:rFonts w:ascii="Times New Roman" w:eastAsia="標楷體" w:hAnsi="Times New Roman" w:cs="Times New Roman"/>
          <w:b/>
          <w:color w:val="000000" w:themeColor="text1"/>
          <w:sz w:val="28"/>
          <w:szCs w:val="28"/>
        </w:rPr>
        <w:t>)</w:t>
      </w:r>
      <w:r w:rsidRPr="001E2FB4">
        <w:rPr>
          <w:rFonts w:ascii="Times New Roman" w:eastAsia="標楷體" w:hAnsi="Times New Roman" w:cs="Times New Roman"/>
          <w:b/>
          <w:color w:val="000000" w:themeColor="text1"/>
          <w:sz w:val="28"/>
          <w:szCs w:val="28"/>
        </w:rPr>
        <w:t>碩士在職專班選修科目表</w:t>
      </w:r>
    </w:p>
    <w:p w:rsidR="009921AE" w:rsidRPr="001E2FB4" w:rsidRDefault="009921AE" w:rsidP="009921AE">
      <w:pPr>
        <w:snapToGrid w:val="0"/>
        <w:spacing w:line="240" w:lineRule="atLeast"/>
        <w:jc w:val="center"/>
        <w:rPr>
          <w:rFonts w:ascii="Times New Roman" w:eastAsia="標楷體" w:hAnsi="Times New Roman" w:cs="Times New Roman"/>
          <w:b/>
          <w:bCs/>
          <w:color w:val="000000" w:themeColor="text1"/>
          <w:sz w:val="28"/>
          <w:szCs w:val="28"/>
        </w:rPr>
      </w:pPr>
      <w:r w:rsidRPr="001E2FB4">
        <w:rPr>
          <w:rFonts w:ascii="Times New Roman" w:eastAsia="標楷體" w:hAnsi="Times New Roman" w:cs="Times New Roman"/>
          <w:b/>
          <w:bCs/>
          <w:color w:val="000000" w:themeColor="text1"/>
          <w:sz w:val="28"/>
          <w:szCs w:val="28"/>
        </w:rPr>
        <w:t>Department of Electrical Engineering</w:t>
      </w:r>
      <w:r w:rsidRPr="001E2FB4">
        <w:rPr>
          <w:rFonts w:ascii="Times New Roman" w:eastAsia="標楷體" w:hAnsi="Times New Roman" w:cs="Times New Roman"/>
          <w:color w:val="000000" w:themeColor="text1"/>
        </w:rPr>
        <w:t xml:space="preserve"> </w:t>
      </w:r>
      <w:r w:rsidRPr="001E2FB4">
        <w:rPr>
          <w:rFonts w:ascii="Times New Roman" w:eastAsia="標楷體" w:hAnsi="Times New Roman" w:cs="Times New Roman"/>
          <w:b/>
          <w:bCs/>
          <w:color w:val="000000" w:themeColor="text1"/>
          <w:sz w:val="28"/>
          <w:szCs w:val="28"/>
        </w:rPr>
        <w:t xml:space="preserve">(Program A), Yuan Ze University </w:t>
      </w:r>
    </w:p>
    <w:p w:rsidR="009921AE" w:rsidRPr="001E2FB4" w:rsidRDefault="009921AE" w:rsidP="009921AE">
      <w:pPr>
        <w:snapToGrid w:val="0"/>
        <w:spacing w:line="240" w:lineRule="atLeast"/>
        <w:jc w:val="center"/>
        <w:rPr>
          <w:rFonts w:ascii="Times New Roman" w:eastAsia="標楷體" w:hAnsi="Times New Roman" w:cs="Times New Roman"/>
          <w:b/>
          <w:bCs/>
          <w:color w:val="000000" w:themeColor="text1"/>
          <w:sz w:val="28"/>
          <w:szCs w:val="28"/>
        </w:rPr>
      </w:pPr>
      <w:r w:rsidRPr="001E2FB4">
        <w:rPr>
          <w:rFonts w:ascii="Times New Roman" w:eastAsia="標楷體" w:hAnsi="Times New Roman" w:cs="Times New Roman"/>
          <w:b/>
          <w:bCs/>
          <w:color w:val="000000" w:themeColor="text1"/>
          <w:sz w:val="28"/>
          <w:szCs w:val="28"/>
        </w:rPr>
        <w:t>List of Elective Courses for the Executive Master Program</w:t>
      </w:r>
    </w:p>
    <w:p w:rsidR="009921AE" w:rsidRPr="001E2FB4" w:rsidRDefault="009921AE" w:rsidP="009921AE">
      <w:pPr>
        <w:snapToGrid w:val="0"/>
        <w:spacing w:line="240" w:lineRule="atLeast"/>
        <w:jc w:val="center"/>
        <w:rPr>
          <w:rFonts w:ascii="Times New Roman" w:eastAsia="標楷體" w:hAnsi="Times New Roman" w:cs="Times New Roman"/>
          <w:b/>
          <w:color w:val="000000" w:themeColor="text1"/>
        </w:rPr>
      </w:pPr>
      <w:r w:rsidRPr="001E2FB4">
        <w:rPr>
          <w:rFonts w:ascii="Times New Roman" w:eastAsia="標楷體" w:hAnsi="Times New Roman" w:cs="Times New Roman"/>
          <w:b/>
          <w:color w:val="000000" w:themeColor="text1"/>
        </w:rPr>
        <w:t>（</w:t>
      </w:r>
      <w:r w:rsidRPr="001E2FB4">
        <w:rPr>
          <w:rFonts w:ascii="Times New Roman" w:eastAsia="標楷體" w:hAnsi="Times New Roman" w:cs="Times New Roman"/>
          <w:b/>
          <w:color w:val="000000" w:themeColor="text1"/>
        </w:rPr>
        <w:t>112</w:t>
      </w:r>
      <w:r w:rsidRPr="001E2FB4">
        <w:rPr>
          <w:rFonts w:ascii="Times New Roman" w:eastAsia="標楷體" w:hAnsi="Times New Roman" w:cs="Times New Roman"/>
          <w:b/>
          <w:color w:val="000000" w:themeColor="text1"/>
        </w:rPr>
        <w:t>學年度入學新生適用）</w:t>
      </w:r>
    </w:p>
    <w:p w:rsidR="009921AE" w:rsidRPr="001E2FB4" w:rsidRDefault="009921AE" w:rsidP="009921AE">
      <w:pPr>
        <w:snapToGrid w:val="0"/>
        <w:spacing w:line="240" w:lineRule="atLeast"/>
        <w:jc w:val="center"/>
        <w:rPr>
          <w:rFonts w:ascii="Times New Roman" w:eastAsia="標楷體" w:hAnsi="Times New Roman" w:cs="Times New Roman"/>
          <w:b/>
          <w:color w:val="000000" w:themeColor="text1"/>
        </w:rPr>
      </w:pPr>
      <w:r w:rsidRPr="001E2FB4">
        <w:rPr>
          <w:rFonts w:ascii="Times New Roman" w:eastAsia="標楷體" w:hAnsi="Times New Roman" w:cs="Times New Roman"/>
          <w:b/>
          <w:bCs/>
          <w:color w:val="000000" w:themeColor="text1"/>
        </w:rPr>
        <w:t>(</w:t>
      </w:r>
      <w:r w:rsidRPr="001E2FB4">
        <w:rPr>
          <w:rFonts w:ascii="Times New Roman" w:eastAsia="標楷體" w:hAnsi="Times New Roman" w:cs="Times New Roman"/>
          <w:b/>
          <w:color w:val="000000" w:themeColor="text1"/>
        </w:rPr>
        <w:t>Applicable to Students Admitted in Academic Year of 2023)</w:t>
      </w:r>
    </w:p>
    <w:p w:rsidR="009921AE" w:rsidRPr="001E2FB4" w:rsidRDefault="009921AE" w:rsidP="009921AE">
      <w:pPr>
        <w:snapToGrid w:val="0"/>
        <w:spacing w:line="240" w:lineRule="atLeast"/>
        <w:jc w:val="center"/>
        <w:rPr>
          <w:rFonts w:ascii="Times New Roman" w:eastAsia="標楷體" w:hAnsi="Times New Roman" w:cs="Times New Roman"/>
          <w:b/>
          <w:color w:val="000000" w:themeColor="text1"/>
        </w:rPr>
      </w:pPr>
    </w:p>
    <w:p w:rsidR="009921AE" w:rsidRPr="001E2FB4" w:rsidRDefault="009921AE" w:rsidP="0016714A">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112.04.19 </w:t>
      </w:r>
      <w:r w:rsidRPr="001E2FB4">
        <w:rPr>
          <w:rFonts w:ascii="Times New Roman" w:eastAsia="標楷體" w:hAnsi="Times New Roman" w:cs="Times New Roman"/>
          <w:color w:val="000000" w:themeColor="text1"/>
          <w:sz w:val="16"/>
          <w:szCs w:val="16"/>
        </w:rPr>
        <w:t>一一一學年度第六次教務會議通過</w:t>
      </w:r>
    </w:p>
    <w:p w:rsidR="009921AE" w:rsidRPr="001E2FB4" w:rsidRDefault="009921AE" w:rsidP="009921AE">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Passed by the 6th Academic Affairs Meeting, Academic Year 2022, on April 19, 2023</w:t>
      </w:r>
    </w:p>
    <w:p w:rsidR="00CE697F" w:rsidRPr="001E2FB4" w:rsidRDefault="00CE697F" w:rsidP="00CE697F">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 xml:space="preserve">113.05.01 </w:t>
      </w:r>
      <w:r w:rsidRPr="001E2FB4">
        <w:rPr>
          <w:rFonts w:ascii="Times New Roman" w:eastAsia="標楷體" w:hAnsi="Times New Roman" w:cs="Times New Roman"/>
          <w:color w:val="000000" w:themeColor="text1"/>
          <w:sz w:val="16"/>
          <w:szCs w:val="16"/>
        </w:rPr>
        <w:t>一一二學年度第八次教務會議修訂通過</w:t>
      </w:r>
    </w:p>
    <w:p w:rsidR="00CE697F" w:rsidRPr="001E2FB4" w:rsidRDefault="00CE697F" w:rsidP="00CE697F">
      <w:pPr>
        <w:snapToGrid w:val="0"/>
        <w:ind w:left="480" w:right="-1"/>
        <w:jc w:val="right"/>
        <w:rPr>
          <w:rFonts w:ascii="Times New Roman" w:eastAsia="標楷體" w:hAnsi="Times New Roman" w:cs="Times New Roman"/>
          <w:color w:val="000000" w:themeColor="text1"/>
          <w:sz w:val="16"/>
          <w:szCs w:val="16"/>
        </w:rPr>
      </w:pPr>
      <w:r w:rsidRPr="001E2FB4">
        <w:rPr>
          <w:rFonts w:ascii="Times New Roman" w:eastAsia="標楷體" w:hAnsi="Times New Roman" w:cs="Times New Roman"/>
          <w:color w:val="000000" w:themeColor="text1"/>
          <w:sz w:val="16"/>
          <w:szCs w:val="16"/>
        </w:rPr>
        <w:t>Amended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1E2FB4" w:rsidRPr="001E2FB4"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類別</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組別</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課號</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中文課名</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英文課名</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學分數</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Credits</w:t>
            </w:r>
          </w:p>
        </w:tc>
      </w:tr>
      <w:tr w:rsidR="001E2FB4" w:rsidRPr="001E2FB4" w:rsidTr="0016714A">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控</w:t>
            </w: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制</w:t>
            </w: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1E2FB4" w:rsidRDefault="00CE697F" w:rsidP="0016714A">
            <w:pPr>
              <w:spacing w:line="3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一</w:t>
            </w:r>
            <w:r w:rsidRPr="001E2FB4">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科技英文</w:t>
            </w:r>
            <w:r w:rsidRPr="001E2FB4">
              <w:rPr>
                <w:rFonts w:ascii="Times New Roman" w:eastAsia="標楷體" w:hAnsi="Times New Roman" w:cs="Times New Roman"/>
                <w:color w:val="000000" w:themeColor="text1"/>
                <w:sz w:val="18"/>
                <w:szCs w:val="18"/>
              </w:rPr>
              <w:t>(</w:t>
            </w:r>
            <w:r w:rsidRPr="001E2FB4">
              <w:rPr>
                <w:rFonts w:ascii="Times New Roman" w:eastAsia="標楷體" w:hAnsi="Times New Roman" w:cs="Times New Roman"/>
                <w:color w:val="000000" w:themeColor="text1"/>
                <w:sz w:val="18"/>
                <w:szCs w:val="18"/>
              </w:rPr>
              <w:t>二</w:t>
            </w:r>
            <w:r w:rsidRPr="001E2FB4">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1</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H ∞</w:t>
            </w:r>
            <w:r w:rsidRPr="001E2FB4">
              <w:rPr>
                <w:rFonts w:ascii="Times New Roman" w:eastAsia="標楷體" w:hAnsi="Times New Roman" w:cs="Times New Roman"/>
                <w:color w:val="000000" w:themeColor="text1"/>
                <w:sz w:val="18"/>
                <w:szCs w:val="18"/>
              </w:rPr>
              <w:t>與</w:t>
            </w:r>
            <w:r w:rsidRPr="001E2FB4">
              <w:rPr>
                <w:rFonts w:ascii="Times New Roman" w:eastAsia="標楷體" w:hAnsi="Times New Roman" w:cs="Times New Roman"/>
                <w:color w:val="000000" w:themeColor="text1"/>
                <w:sz w:val="18"/>
                <w:szCs w:val="18"/>
              </w:rPr>
              <w:t>LQG</w:t>
            </w:r>
            <w:r w:rsidRPr="001E2FB4">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適應控制</w:t>
            </w:r>
            <w:bookmarkStart w:id="1" w:name="_GoBack"/>
            <w:bookmarkEnd w:id="1"/>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lang w:val="zh-TW"/>
              </w:rPr>
              <w:t>隨機訊號處理</w:t>
            </w:r>
            <w:r w:rsidRPr="001E2FB4">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3</w:t>
            </w:r>
          </w:p>
        </w:tc>
      </w:tr>
      <w:tr w:rsidR="001E2FB4" w:rsidRPr="001E2FB4" w:rsidTr="00704F30">
        <w:trPr>
          <w:cantSplit/>
          <w:trHeight w:hRule="exact" w:val="284"/>
          <w:jc w:val="center"/>
        </w:trPr>
        <w:tc>
          <w:tcPr>
            <w:tcW w:w="1022" w:type="dxa"/>
            <w:vMerge/>
            <w:tcBorders>
              <w:left w:val="single" w:sz="8" w:space="0" w:color="auto"/>
              <w:right w:val="single" w:sz="2" w:space="0" w:color="auto"/>
            </w:tcBorders>
            <w:vAlign w:val="center"/>
          </w:tcPr>
          <w:p w:rsidR="00CE697F" w:rsidRPr="001E2FB4"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2</w:t>
            </w:r>
          </w:p>
        </w:tc>
      </w:tr>
      <w:tr w:rsidR="001E2FB4" w:rsidRPr="001E2FB4" w:rsidTr="0016714A">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CE697F" w:rsidRPr="001E2FB4" w:rsidRDefault="00CE697F" w:rsidP="00CE697F">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ind w:right="-28"/>
              <w:jc w:val="center"/>
              <w:rPr>
                <w:rFonts w:ascii="Times New Roman" w:eastAsia="標楷體" w:hAnsi="Times New Roman"/>
                <w:color w:val="000000" w:themeColor="text1"/>
                <w:sz w:val="18"/>
                <w:szCs w:val="18"/>
              </w:rPr>
            </w:pPr>
            <w:r w:rsidRPr="001E2FB4">
              <w:rPr>
                <w:rFonts w:ascii="Times New Roman" w:eastAsia="標楷體" w:hAnsi="Times New Roman"/>
                <w:color w:val="000000" w:themeColor="text1"/>
                <w:sz w:val="18"/>
                <w:szCs w:val="18"/>
              </w:rPr>
              <w:t>EEA704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jc w:val="both"/>
              <w:rPr>
                <w:rFonts w:ascii="Times New Roman" w:eastAsia="標楷體" w:hAnsi="Times New Roman"/>
                <w:color w:val="000000" w:themeColor="text1"/>
                <w:sz w:val="18"/>
                <w:szCs w:val="18"/>
              </w:rPr>
            </w:pPr>
            <w:r w:rsidRPr="001E2FB4">
              <w:rPr>
                <w:rFonts w:ascii="Times New Roman" w:eastAsia="標楷體" w:hAnsi="Times New Roman" w:hint="eastAsia"/>
                <w:color w:val="000000" w:themeColor="text1"/>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1E2FB4" w:rsidRDefault="00CE697F" w:rsidP="00CE697F">
            <w:pPr>
              <w:snapToGrid w:val="0"/>
              <w:jc w:val="both"/>
              <w:rPr>
                <w:rFonts w:ascii="Times New Roman" w:eastAsia="標楷體" w:hAnsi="Times New Roman"/>
                <w:color w:val="000000" w:themeColor="text1"/>
                <w:sz w:val="18"/>
                <w:szCs w:val="18"/>
              </w:rPr>
            </w:pPr>
            <w:r w:rsidRPr="001E2FB4">
              <w:rPr>
                <w:rFonts w:ascii="Times New Roman" w:eastAsia="標楷體" w:hAnsi="Times New Roman"/>
                <w:color w:val="000000" w:themeColor="text1"/>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1E2FB4" w:rsidRDefault="00CE697F" w:rsidP="00CE697F">
            <w:pPr>
              <w:autoSpaceDE w:val="0"/>
              <w:autoSpaceDN w:val="0"/>
              <w:adjustRightInd w:val="0"/>
              <w:snapToGrid w:val="0"/>
              <w:jc w:val="center"/>
              <w:rPr>
                <w:rFonts w:ascii="Times New Roman" w:eastAsia="標楷體" w:hAnsi="Times New Roman"/>
                <w:color w:val="000000" w:themeColor="text1"/>
                <w:sz w:val="18"/>
                <w:szCs w:val="18"/>
              </w:rPr>
            </w:pPr>
            <w:r w:rsidRPr="001E2FB4">
              <w:rPr>
                <w:rFonts w:ascii="Times New Roman" w:eastAsia="標楷體" w:hAnsi="Times New Roman" w:hint="eastAsia"/>
                <w:color w:val="000000" w:themeColor="text1"/>
                <w:sz w:val="18"/>
                <w:szCs w:val="18"/>
              </w:rPr>
              <w:t>3</w:t>
            </w:r>
          </w:p>
        </w:tc>
      </w:tr>
      <w:tr w:rsidR="001E2FB4" w:rsidRPr="001E2FB4" w:rsidTr="0016714A">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備</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註</w:t>
            </w:r>
          </w:p>
          <w:p w:rsidR="009921AE" w:rsidRPr="001E2FB4" w:rsidRDefault="009921AE" w:rsidP="0016714A">
            <w:pPr>
              <w:snapToGrid w:val="0"/>
              <w:jc w:val="center"/>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9921AE" w:rsidRPr="001E2FB4" w:rsidRDefault="009921AE" w:rsidP="0016714A">
            <w:pPr>
              <w:snapToGrid w:val="0"/>
              <w:rPr>
                <w:rFonts w:ascii="Times New Roman" w:eastAsia="標楷體" w:hAnsi="Times New Roman" w:cs="Times New Roman"/>
                <w:color w:val="000000" w:themeColor="text1"/>
                <w:sz w:val="18"/>
                <w:szCs w:val="18"/>
                <w:lang w:val="zh-TW"/>
              </w:rPr>
            </w:pPr>
            <w:r w:rsidRPr="001E2FB4">
              <w:rPr>
                <w:rFonts w:ascii="Times New Roman" w:eastAsia="標楷體" w:hAnsi="Times New Roman" w:cs="Times New Roman"/>
                <w:color w:val="000000" w:themeColor="text1"/>
                <w:sz w:val="18"/>
                <w:szCs w:val="18"/>
                <w:lang w:val="zh-TW"/>
              </w:rPr>
              <w:t>1.</w:t>
            </w:r>
            <w:r w:rsidRPr="001E2FB4">
              <w:rPr>
                <w:rFonts w:ascii="Times New Roman" w:eastAsia="標楷體" w:hAnsi="Times New Roman" w:cs="Times New Roman"/>
                <w:color w:val="000000" w:themeColor="text1"/>
                <w:sz w:val="18"/>
                <w:szCs w:val="18"/>
                <w:lang w:val="zh-TW"/>
              </w:rPr>
              <w:t>選課截止前須先徵詢指導教授同意並簽字。</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lang w:val="zh-TW"/>
              </w:rPr>
              <w:t>2.</w:t>
            </w:r>
            <w:r w:rsidRPr="001E2FB4">
              <w:rPr>
                <w:rFonts w:ascii="Times New Roman" w:eastAsia="標楷體" w:hAnsi="Times New Roman" w:cs="Times New Roman"/>
                <w:color w:val="000000" w:themeColor="text1"/>
                <w:sz w:val="18"/>
                <w:szCs w:val="18"/>
                <w:lang w:val="zh-TW"/>
              </w:rPr>
              <w:t>確保執行，由</w:t>
            </w:r>
            <w:r w:rsidRPr="001E2FB4">
              <w:rPr>
                <w:rFonts w:ascii="Times New Roman" w:eastAsia="標楷體" w:hAnsi="Times New Roman" w:cs="Times New Roman"/>
                <w:color w:val="000000" w:themeColor="text1"/>
                <w:sz w:val="18"/>
                <w:szCs w:val="18"/>
              </w:rPr>
              <w:t>組</w:t>
            </w:r>
            <w:r w:rsidRPr="001E2FB4">
              <w:rPr>
                <w:rFonts w:ascii="Times New Roman" w:eastAsia="標楷體" w:hAnsi="Times New Roman" w:cs="Times New Roman"/>
                <w:color w:val="000000" w:themeColor="text1"/>
                <w:sz w:val="18"/>
                <w:szCs w:val="18"/>
                <w:lang w:val="zh-TW"/>
              </w:rPr>
              <w:t>上發放選課清單表格給研究生填寫。</w:t>
            </w:r>
          </w:p>
          <w:p w:rsidR="009921AE" w:rsidRPr="001E2FB4" w:rsidRDefault="009921AE" w:rsidP="0016714A">
            <w:pPr>
              <w:snapToGrid w:val="0"/>
              <w:rPr>
                <w:rFonts w:ascii="Times New Roman" w:eastAsia="標楷體" w:hAnsi="Times New Roman" w:cs="Times New Roman"/>
                <w:color w:val="000000" w:themeColor="text1"/>
                <w:sz w:val="18"/>
                <w:szCs w:val="18"/>
              </w:rPr>
            </w:pPr>
            <w:r w:rsidRPr="001E2FB4">
              <w:rPr>
                <w:rFonts w:ascii="Times New Roman" w:eastAsia="標楷體" w:hAnsi="Times New Roman" w:cs="Times New Roman"/>
                <w:color w:val="000000" w:themeColor="text1"/>
                <w:sz w:val="18"/>
                <w:szCs w:val="18"/>
              </w:rPr>
              <w:t>Students must complete a Course List Form with obtaining their advisor’s signature.</w:t>
            </w:r>
          </w:p>
        </w:tc>
      </w:tr>
    </w:tbl>
    <w:p w:rsidR="00FB5205" w:rsidRPr="00533F30" w:rsidRDefault="009921AE" w:rsidP="00CE697F">
      <w:pPr>
        <w:jc w:val="right"/>
        <w:rPr>
          <w:rFonts w:ascii="Times New Roman" w:eastAsia="標楷體" w:hAnsi="Times New Roman" w:cs="Times New Roman"/>
          <w:color w:val="000000" w:themeColor="text1"/>
        </w:rPr>
      </w:pPr>
      <w:r w:rsidRPr="00533F30">
        <w:rPr>
          <w:rFonts w:ascii="Times New Roman" w:eastAsia="標楷體" w:hAnsi="Times New Roman" w:cs="Times New Roman"/>
          <w:color w:val="000000" w:themeColor="text1"/>
          <w:sz w:val="16"/>
          <w:szCs w:val="18"/>
        </w:rPr>
        <w:t>AA-CP-04-CF06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p>
    <w:sectPr w:rsidR="00FB5205" w:rsidRPr="00533F30"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1" w:rsidRDefault="001F65C1" w:rsidP="00C756CA">
      <w:r>
        <w:separator/>
      </w:r>
    </w:p>
  </w:endnote>
  <w:endnote w:type="continuationSeparator" w:id="0">
    <w:p w:rsidR="001F65C1" w:rsidRDefault="001F65C1"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1" w:rsidRDefault="001F65C1" w:rsidP="00C756CA">
      <w:r>
        <w:separator/>
      </w:r>
    </w:p>
  </w:footnote>
  <w:footnote w:type="continuationSeparator" w:id="0">
    <w:p w:rsidR="001F65C1" w:rsidRDefault="001F65C1"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926A8"/>
    <w:rsid w:val="00131158"/>
    <w:rsid w:val="001E2FB4"/>
    <w:rsid w:val="001F65C1"/>
    <w:rsid w:val="002176D4"/>
    <w:rsid w:val="00270634"/>
    <w:rsid w:val="00281CFA"/>
    <w:rsid w:val="002D067A"/>
    <w:rsid w:val="003D29A4"/>
    <w:rsid w:val="00416DBF"/>
    <w:rsid w:val="00533F30"/>
    <w:rsid w:val="00547823"/>
    <w:rsid w:val="00547F91"/>
    <w:rsid w:val="00563D97"/>
    <w:rsid w:val="00756751"/>
    <w:rsid w:val="00785B4A"/>
    <w:rsid w:val="009921AE"/>
    <w:rsid w:val="00A0753F"/>
    <w:rsid w:val="00B03F6A"/>
    <w:rsid w:val="00BB6E00"/>
    <w:rsid w:val="00C175D2"/>
    <w:rsid w:val="00C37F64"/>
    <w:rsid w:val="00C756CA"/>
    <w:rsid w:val="00CE5175"/>
    <w:rsid w:val="00CE697F"/>
    <w:rsid w:val="00D47AB7"/>
    <w:rsid w:val="00DC43C8"/>
    <w:rsid w:val="00E6479B"/>
    <w:rsid w:val="00F2321E"/>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60B9"/>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83759">
      <w:bodyDiv w:val="1"/>
      <w:marLeft w:val="0"/>
      <w:marRight w:val="0"/>
      <w:marTop w:val="0"/>
      <w:marBottom w:val="0"/>
      <w:divBdr>
        <w:top w:val="none" w:sz="0" w:space="0" w:color="auto"/>
        <w:left w:val="none" w:sz="0" w:space="0" w:color="auto"/>
        <w:bottom w:val="none" w:sz="0" w:space="0" w:color="auto"/>
        <w:right w:val="none" w:sz="0" w:space="0" w:color="auto"/>
      </w:divBdr>
    </w:div>
    <w:div w:id="13949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7</cp:revision>
  <dcterms:created xsi:type="dcterms:W3CDTF">2023-05-31T05:52:00Z</dcterms:created>
  <dcterms:modified xsi:type="dcterms:W3CDTF">2024-11-29T07:59:00Z</dcterms:modified>
</cp:coreProperties>
</file>