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A6" w:rsidRPr="00BC5C1F" w:rsidRDefault="006B64A6" w:rsidP="006B64A6">
      <w:pPr>
        <w:snapToGrid w:val="0"/>
        <w:spacing w:after="60"/>
        <w:ind w:leftChars="-1" w:left="-2" w:firstLine="2"/>
        <w:jc w:val="center"/>
        <w:rPr>
          <w:rFonts w:eastAsia="標楷體"/>
          <w:color w:val="000000"/>
          <w:sz w:val="28"/>
        </w:rPr>
      </w:pPr>
      <w:r w:rsidRPr="00BC5C1F">
        <w:rPr>
          <w:rFonts w:eastAsia="標楷體" w:hAnsi="標楷體" w:hint="eastAsia"/>
          <w:color w:val="000000"/>
          <w:sz w:val="28"/>
        </w:rPr>
        <w:t>元智大學　工業工程與管理研究所</w:t>
      </w:r>
      <w:r w:rsidRPr="00BC5C1F">
        <w:rPr>
          <w:rFonts w:eastAsia="標楷體"/>
          <w:color w:val="000000"/>
          <w:sz w:val="28"/>
        </w:rPr>
        <w:br/>
      </w:r>
      <w:r w:rsidRPr="00BC5C1F">
        <w:rPr>
          <w:rFonts w:eastAsia="標楷體" w:hAnsi="標楷體" w:hint="eastAsia"/>
          <w:color w:val="000000"/>
          <w:sz w:val="28"/>
        </w:rPr>
        <w:t>碩士班在職專班</w:t>
      </w:r>
    </w:p>
    <w:p w:rsidR="006B64A6" w:rsidRPr="00BC5C1F" w:rsidRDefault="006B64A6" w:rsidP="006B64A6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BC5C1F">
        <w:rPr>
          <w:rFonts w:eastAsia="標楷體" w:hAnsi="標楷體" w:hint="eastAsia"/>
          <w:color w:val="000000"/>
          <w:sz w:val="28"/>
        </w:rPr>
        <w:t>必修科目表</w:t>
      </w:r>
    </w:p>
    <w:p w:rsidR="006B64A6" w:rsidRDefault="006B64A6" w:rsidP="006B64A6">
      <w:pPr>
        <w:snapToGrid w:val="0"/>
        <w:spacing w:after="60"/>
        <w:jc w:val="center"/>
        <w:rPr>
          <w:rFonts w:eastAsia="標楷體" w:hAnsi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（</w:t>
      </w:r>
      <w:r w:rsidRPr="00A613F8">
        <w:rPr>
          <w:rFonts w:eastAsia="標楷體"/>
          <w:color w:val="FF0000"/>
        </w:rPr>
        <w:t>10</w:t>
      </w:r>
      <w:r w:rsidR="008C13C5" w:rsidRPr="00A613F8">
        <w:rPr>
          <w:rFonts w:eastAsia="標楷體" w:hint="eastAsia"/>
          <w:color w:val="FF0000"/>
        </w:rPr>
        <w:t>5</w:t>
      </w:r>
      <w:r w:rsidRPr="00A613F8">
        <w:rPr>
          <w:rFonts w:eastAsia="標楷體" w:hAnsi="標楷體" w:hint="eastAsia"/>
          <w:color w:val="FF0000"/>
        </w:rPr>
        <w:t>學年度入學新生適用</w:t>
      </w:r>
      <w:r w:rsidRPr="00BC5C1F">
        <w:rPr>
          <w:rFonts w:eastAsia="標楷體" w:hAnsi="標楷體" w:hint="eastAsia"/>
          <w:color w:val="000000"/>
        </w:rPr>
        <w:t>）</w:t>
      </w:r>
    </w:p>
    <w:p w:rsidR="0054256A" w:rsidRPr="00BC5C1F" w:rsidRDefault="0054256A" w:rsidP="006B64A6">
      <w:pPr>
        <w:snapToGrid w:val="0"/>
        <w:spacing w:after="60"/>
        <w:jc w:val="center"/>
        <w:rPr>
          <w:rFonts w:eastAsia="標楷體"/>
          <w:color w:val="000000"/>
        </w:rPr>
      </w:pPr>
    </w:p>
    <w:p w:rsidR="00054E03" w:rsidRDefault="00A613F8" w:rsidP="00AC75BA">
      <w:pPr>
        <w:snapToGrid w:val="0"/>
        <w:spacing w:line="280" w:lineRule="exact"/>
        <w:ind w:rightChars="236" w:right="566"/>
        <w:jc w:val="right"/>
        <w:rPr>
          <w:rFonts w:eastAsia="標楷體"/>
          <w:kern w:val="0"/>
          <w:sz w:val="18"/>
          <w:szCs w:val="18"/>
          <w:lang w:val="zh-TW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FF60B5" w:rsidRPr="00BC5C1F" w:rsidRDefault="00FF60B5" w:rsidP="00054E03">
      <w:pPr>
        <w:snapToGrid w:val="0"/>
        <w:spacing w:line="280" w:lineRule="exact"/>
        <w:jc w:val="right"/>
        <w:rPr>
          <w:rFonts w:eastAsia="標楷體"/>
          <w:color w:val="000000"/>
          <w:sz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8"/>
        <w:gridCol w:w="1827"/>
        <w:gridCol w:w="1985"/>
        <w:gridCol w:w="1985"/>
        <w:gridCol w:w="1985"/>
      </w:tblGrid>
      <w:tr w:rsidR="006B64A6" w:rsidRPr="00BC5C1F" w:rsidTr="00A47618">
        <w:trPr>
          <w:cantSplit/>
          <w:trHeight w:hRule="exact" w:val="417"/>
          <w:jc w:val="center"/>
        </w:trPr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FF60B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學年</w:t>
            </w:r>
          </w:p>
          <w:p w:rsidR="006B64A6" w:rsidRPr="00BC5C1F" w:rsidRDefault="006B64A6" w:rsidP="00FF60B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</w:t>
            </w:r>
          </w:p>
          <w:p w:rsidR="006B64A6" w:rsidRPr="00BC5C1F" w:rsidRDefault="006B64A6" w:rsidP="00FF60B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第二學年</w:t>
            </w:r>
          </w:p>
        </w:tc>
      </w:tr>
      <w:tr w:rsidR="006B64A6" w:rsidRPr="00BC5C1F" w:rsidTr="00A47618">
        <w:trPr>
          <w:cantSplit/>
          <w:trHeight w:val="431"/>
          <w:jc w:val="center"/>
        </w:trPr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</w:tr>
      <w:tr w:rsidR="006B64A6" w:rsidRPr="00BC5C1F" w:rsidTr="00A47618">
        <w:trPr>
          <w:cantSplit/>
          <w:trHeight w:hRule="exact" w:val="1600"/>
          <w:jc w:val="center"/>
        </w:trPr>
        <w:tc>
          <w:tcPr>
            <w:tcW w:w="838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必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修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目</w:t>
            </w:r>
          </w:p>
          <w:p w:rsidR="006B64A6" w:rsidRPr="00BC5C1F" w:rsidRDefault="00A95224" w:rsidP="00A95224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</w:rPr>
              <w:t>12)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高等品質管制</w:t>
            </w:r>
          </w:p>
          <w:p w:rsidR="006B64A6" w:rsidRPr="00BC5C1F" w:rsidRDefault="00A95224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6B64A6" w:rsidRPr="00BC5C1F">
              <w:rPr>
                <w:rFonts w:eastAsia="標楷體"/>
                <w:color w:val="000000"/>
                <w:sz w:val="18"/>
              </w:rPr>
              <w:t>Advanced Quality Control</w:t>
            </w:r>
            <w:r>
              <w:rPr>
                <w:rFonts w:eastAsia="標楷體" w:hAnsi="標楷體" w:hint="eastAsia"/>
                <w:color w:val="000000"/>
                <w:sz w:val="18"/>
              </w:rPr>
              <w:t>)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IE531</w:t>
            </w:r>
          </w:p>
          <w:p w:rsidR="006B64A6" w:rsidRPr="00BC5C1F" w:rsidRDefault="00A95224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6B64A6" w:rsidRPr="00BC5C1F">
              <w:rPr>
                <w:rFonts w:eastAsia="標楷體"/>
                <w:color w:val="000000"/>
                <w:sz w:val="18"/>
              </w:rPr>
              <w:t>3</w:t>
            </w:r>
            <w:r>
              <w:rPr>
                <w:rFonts w:eastAsia="標楷體" w:hAnsi="標楷體" w:hint="eastAsia"/>
                <w:color w:val="000000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F0" w:rsidRPr="002E61F0" w:rsidRDefault="002E61F0" w:rsidP="002E61F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2E61F0">
              <w:rPr>
                <w:rFonts w:eastAsia="標楷體" w:hAnsi="標楷體" w:hint="eastAsia"/>
                <w:b/>
                <w:color w:val="7030A0"/>
                <w:sz w:val="18"/>
              </w:rPr>
              <w:t>研究方法論</w:t>
            </w:r>
          </w:p>
          <w:p w:rsidR="002E61F0" w:rsidRPr="002E61F0" w:rsidRDefault="002E61F0" w:rsidP="002E61F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2E61F0">
              <w:rPr>
                <w:rFonts w:eastAsia="標楷體"/>
                <w:b/>
                <w:color w:val="7030A0"/>
                <w:sz w:val="18"/>
              </w:rPr>
              <w:t>(Research Methodology)</w:t>
            </w:r>
          </w:p>
          <w:p w:rsidR="002E61F0" w:rsidRPr="002E61F0" w:rsidRDefault="002E61F0" w:rsidP="002E61F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2E61F0">
              <w:rPr>
                <w:rFonts w:eastAsia="標楷體"/>
                <w:b/>
                <w:color w:val="7030A0"/>
                <w:sz w:val="18"/>
              </w:rPr>
              <w:t>IE999</w:t>
            </w:r>
          </w:p>
          <w:p w:rsidR="006B64A6" w:rsidRPr="00BC5C1F" w:rsidRDefault="002E61F0" w:rsidP="002E61F0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2E61F0">
              <w:rPr>
                <w:rFonts w:eastAsia="標楷體"/>
                <w:b/>
                <w:color w:val="7030A0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B64A6" w:rsidRPr="00BC5C1F" w:rsidTr="00DD7A40">
        <w:trPr>
          <w:cantSplit/>
          <w:trHeight w:hRule="exact" w:val="2279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DD7A40" w:rsidRDefault="00DD7A40" w:rsidP="00DD7A4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DD7A40">
              <w:rPr>
                <w:rFonts w:eastAsia="標楷體" w:hAnsi="標楷體" w:hint="eastAsia"/>
                <w:b/>
                <w:color w:val="7030A0"/>
                <w:sz w:val="18"/>
              </w:rPr>
              <w:t>高等生產管制</w:t>
            </w:r>
          </w:p>
          <w:p w:rsidR="00DD7A40" w:rsidRPr="00DD7A40" w:rsidRDefault="00A95224" w:rsidP="00DD7A4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>
              <w:rPr>
                <w:rFonts w:eastAsia="標楷體" w:hAnsi="標楷體" w:hint="eastAsia"/>
                <w:b/>
                <w:color w:val="7030A0"/>
                <w:sz w:val="18"/>
              </w:rPr>
              <w:t>(</w:t>
            </w:r>
            <w:r w:rsidR="00DD7A40" w:rsidRPr="00DD7A40">
              <w:rPr>
                <w:rFonts w:eastAsia="標楷體"/>
                <w:b/>
                <w:color w:val="7030A0"/>
                <w:sz w:val="18"/>
              </w:rPr>
              <w:t>Advanced Production Control</w:t>
            </w:r>
            <w:r>
              <w:rPr>
                <w:rFonts w:eastAsia="標楷體" w:hAnsi="標楷體" w:hint="eastAsia"/>
                <w:b/>
                <w:color w:val="7030A0"/>
                <w:sz w:val="18"/>
              </w:rPr>
              <w:t>)</w:t>
            </w:r>
          </w:p>
          <w:p w:rsidR="00DD7A40" w:rsidRPr="00DD7A40" w:rsidRDefault="00DD7A40" w:rsidP="00DD7A4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DD7A40">
              <w:rPr>
                <w:rFonts w:eastAsia="標楷體"/>
                <w:b/>
                <w:color w:val="7030A0"/>
                <w:sz w:val="18"/>
              </w:rPr>
              <w:t>IE593</w:t>
            </w:r>
          </w:p>
          <w:p w:rsidR="00DD7A40" w:rsidRPr="00DD7A40" w:rsidRDefault="00A95224" w:rsidP="00DD7A40">
            <w:pPr>
              <w:snapToGrid w:val="0"/>
              <w:jc w:val="center"/>
              <w:rPr>
                <w:rFonts w:eastAsia="標楷體" w:hAnsi="標楷體"/>
                <w:b/>
                <w:color w:val="7030A0"/>
                <w:sz w:val="18"/>
              </w:rPr>
            </w:pPr>
            <w:r>
              <w:rPr>
                <w:rFonts w:eastAsia="標楷體" w:hAnsi="標楷體" w:hint="eastAsia"/>
                <w:b/>
                <w:color w:val="7030A0"/>
                <w:sz w:val="18"/>
              </w:rPr>
              <w:t>(</w:t>
            </w:r>
            <w:r w:rsidR="00DD7A40" w:rsidRPr="00DD7A40">
              <w:rPr>
                <w:rFonts w:eastAsia="標楷體"/>
                <w:b/>
                <w:color w:val="7030A0"/>
                <w:sz w:val="18"/>
              </w:rPr>
              <w:t>3</w:t>
            </w:r>
            <w:r>
              <w:rPr>
                <w:rFonts w:eastAsia="標楷體" w:hAnsi="標楷體" w:hint="eastAsia"/>
                <w:b/>
                <w:color w:val="7030A0"/>
                <w:sz w:val="18"/>
              </w:rPr>
              <w:t>)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A95224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5224">
              <w:rPr>
                <w:rFonts w:eastAsia="標楷體" w:hAnsi="標楷體" w:hint="eastAsia"/>
                <w:sz w:val="18"/>
              </w:rPr>
              <w:t>實驗設計</w:t>
            </w:r>
          </w:p>
          <w:p w:rsidR="00DD7A40" w:rsidRPr="00A95224" w:rsidRDefault="00A95224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5224">
              <w:rPr>
                <w:rFonts w:eastAsia="標楷體" w:hAnsi="標楷體" w:hint="eastAsia"/>
                <w:sz w:val="18"/>
              </w:rPr>
              <w:t>(</w:t>
            </w:r>
            <w:r w:rsidR="00DD7A40" w:rsidRPr="00A95224">
              <w:rPr>
                <w:rFonts w:eastAsia="標楷體"/>
                <w:sz w:val="18"/>
              </w:rPr>
              <w:t>Experimental Design and Applications</w:t>
            </w:r>
            <w:r w:rsidRPr="00A95224">
              <w:rPr>
                <w:rFonts w:eastAsia="標楷體" w:hAnsi="標楷體" w:hint="eastAsia"/>
                <w:sz w:val="18"/>
              </w:rPr>
              <w:t>)</w:t>
            </w:r>
          </w:p>
          <w:p w:rsidR="00DD7A40" w:rsidRPr="00A95224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5224">
              <w:rPr>
                <w:rFonts w:eastAsia="標楷體"/>
                <w:sz w:val="18"/>
              </w:rPr>
              <w:t>IE538</w:t>
            </w:r>
          </w:p>
          <w:p w:rsidR="00DD7A40" w:rsidRPr="00A95224" w:rsidRDefault="00A95224" w:rsidP="00DD7A4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A95224">
              <w:rPr>
                <w:rFonts w:eastAsia="標楷體" w:hAnsi="標楷體" w:hint="eastAsia"/>
                <w:sz w:val="18"/>
              </w:rPr>
              <w:t>(</w:t>
            </w:r>
            <w:r w:rsidR="00DD7A40" w:rsidRPr="00A95224">
              <w:rPr>
                <w:rFonts w:eastAsia="標楷體"/>
                <w:sz w:val="18"/>
              </w:rPr>
              <w:t>3</w:t>
            </w:r>
            <w:r w:rsidRPr="00A95224">
              <w:rPr>
                <w:rFonts w:eastAsia="標楷體" w:hAnsi="標楷體" w:hint="eastAsia"/>
                <w:sz w:val="18"/>
              </w:rPr>
              <w:t>)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B64A6" w:rsidRPr="00BC5C1F" w:rsidTr="00A47618">
        <w:trPr>
          <w:cantSplit/>
          <w:trHeight w:hRule="exact" w:val="1600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B64A6" w:rsidRPr="00BC5C1F" w:rsidTr="00A47618">
        <w:trPr>
          <w:cantSplit/>
          <w:trHeight w:hRule="exact" w:val="599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學期學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分小計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</w:tr>
      <w:tr w:rsidR="006B64A6" w:rsidRPr="00BC5C1F" w:rsidTr="00A47618">
        <w:trPr>
          <w:cantSplit/>
          <w:trHeight w:hRule="exact" w:val="4750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備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註</w:t>
            </w:r>
          </w:p>
        </w:tc>
        <w:tc>
          <w:tcPr>
            <w:tcW w:w="7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最低畢業學分：</w:t>
            </w:r>
          </w:p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必修</w:t>
            </w:r>
            <w:r w:rsidRPr="00BC5C1F">
              <w:rPr>
                <w:rFonts w:eastAsia="標楷體"/>
                <w:b/>
                <w:color w:val="000000"/>
              </w:rPr>
              <w:t>12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學分＋選修</w:t>
            </w:r>
            <w:r w:rsidRPr="00BC5C1F">
              <w:rPr>
                <w:rFonts w:eastAsia="標楷體"/>
                <w:b/>
                <w:color w:val="000000"/>
              </w:rPr>
              <w:t>15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學分＋實務論文</w:t>
            </w:r>
            <w:r w:rsidRPr="00BC5C1F">
              <w:rPr>
                <w:rFonts w:eastAsia="標楷體"/>
                <w:b/>
                <w:color w:val="000000"/>
              </w:rPr>
              <w:t>6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</w:t>
            </w:r>
          </w:p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共計</w:t>
            </w:r>
            <w:r w:rsidRPr="00BC5C1F">
              <w:rPr>
                <w:rFonts w:eastAsia="標楷體"/>
                <w:b/>
                <w:color w:val="000000"/>
              </w:rPr>
              <w:t>33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</w:t>
            </w:r>
          </w:p>
          <w:p w:rsidR="006B64A6" w:rsidRPr="00BC5C1F" w:rsidRDefault="006B64A6" w:rsidP="0054256A">
            <w:pPr>
              <w:snapToGrid w:val="0"/>
              <w:spacing w:after="40"/>
              <w:ind w:left="193" w:right="241"/>
              <w:jc w:val="both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必修科目計</w:t>
            </w:r>
            <w:r w:rsidRPr="00BC5C1F">
              <w:rPr>
                <w:rFonts w:eastAsia="標楷體"/>
                <w:color w:val="000000"/>
                <w:sz w:val="18"/>
              </w:rPr>
              <w:t>12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學分，需於論文提案前修畢。選修科目任選五門共計</w:t>
            </w:r>
            <w:r w:rsidRPr="00BC5C1F">
              <w:rPr>
                <w:rFonts w:eastAsia="標楷體"/>
                <w:color w:val="000000"/>
                <w:sz w:val="18"/>
              </w:rPr>
              <w:t>15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學分，可與一般生共同選修；非本系選修之課程，需先經指導教授及所長同意。</w:t>
            </w:r>
          </w:p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學分抵免最多</w:t>
            </w:r>
            <w:r w:rsidRPr="00BC5C1F">
              <w:rPr>
                <w:rFonts w:eastAsia="標楷體"/>
                <w:color w:val="000000"/>
                <w:sz w:val="18"/>
              </w:rPr>
              <w:t>12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學分。</w:t>
            </w:r>
          </w:p>
          <w:p w:rsidR="006B64A6" w:rsidRPr="00BC5C1F" w:rsidRDefault="006B64A6" w:rsidP="006B64A6">
            <w:pPr>
              <w:spacing w:before="240"/>
              <w:ind w:left="193" w:right="132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碩士論文提案</w:t>
            </w:r>
            <w:r w:rsidR="00A95224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/>
                <w:b/>
                <w:color w:val="000000"/>
              </w:rPr>
              <w:t>(Proposal)</w:t>
            </w:r>
            <w:r w:rsidR="00A95224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考試：</w:t>
            </w:r>
          </w:p>
          <w:p w:rsidR="0054256A" w:rsidRDefault="006B64A6" w:rsidP="0054256A">
            <w:pPr>
              <w:ind w:left="193" w:right="241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碩士班研究生須於第二學期結束前決定論文指導教授，並且最遲須於第五學期結束前申請提出二人</w:t>
            </w:r>
            <w:r w:rsidRPr="00BC5C1F">
              <w:rPr>
                <w:rFonts w:eastAsia="標楷體"/>
                <w:color w:val="000000"/>
                <w:sz w:val="18"/>
              </w:rPr>
              <w:t>(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含指導教授</w:t>
            </w:r>
            <w:r w:rsidRPr="00BC5C1F">
              <w:rPr>
                <w:rFonts w:eastAsia="標楷體"/>
                <w:color w:val="000000"/>
                <w:sz w:val="18"/>
              </w:rPr>
              <w:t>)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以上之論文提案審查委員會。委員會成員至少二位所內專任助理教授級以上</w:t>
            </w:r>
          </w:p>
          <w:p w:rsidR="006B64A6" w:rsidRPr="00BC5C1F" w:rsidRDefault="006B64A6" w:rsidP="0054256A">
            <w:pPr>
              <w:ind w:left="193" w:right="241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組成，針對論文提案進行審查口試。</w:t>
            </w:r>
          </w:p>
          <w:p w:rsidR="006B64A6" w:rsidRPr="00BC5C1F" w:rsidRDefault="006B64A6" w:rsidP="006B64A6">
            <w:pPr>
              <w:spacing w:before="240"/>
              <w:ind w:left="193" w:right="132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碩士學位資格：</w:t>
            </w:r>
          </w:p>
          <w:p w:rsidR="006B64A6" w:rsidRPr="00BC5C1F" w:rsidRDefault="006B64A6" w:rsidP="006B64A6">
            <w:pPr>
              <w:ind w:left="193" w:right="132"/>
              <w:jc w:val="both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完成碩士論文，並依規定完成論文口試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，但需與論文提案口試，至少需相隔二個月。</w:t>
            </w:r>
          </w:p>
          <w:p w:rsidR="006B64A6" w:rsidRPr="00BC5C1F" w:rsidRDefault="00A613F8" w:rsidP="006B64A6">
            <w:pPr>
              <w:ind w:left="193" w:right="132"/>
              <w:jc w:val="both"/>
              <w:rPr>
                <w:rFonts w:eastAsia="標楷體"/>
                <w:color w:val="000000"/>
                <w:sz w:val="18"/>
              </w:rPr>
            </w:pPr>
            <w:r w:rsidRPr="002C6D17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5D6D45" w:rsidRDefault="00BF0665" w:rsidP="00BF0665">
      <w:pPr>
        <w:snapToGrid w:val="0"/>
        <w:jc w:val="right"/>
        <w:rPr>
          <w:rFonts w:eastAsia="標楷體" w:hAnsi="標楷體"/>
          <w:color w:val="000000"/>
          <w:sz w:val="28"/>
        </w:rPr>
      </w:pPr>
      <w:bookmarkStart w:id="0" w:name="_GoBack"/>
      <w:r>
        <w:rPr>
          <w:rFonts w:eastAsia="Times New Roman"/>
          <w:sz w:val="20"/>
        </w:rPr>
        <w:t xml:space="preserve">AA-CP-04-CF03 (1.2 </w:t>
      </w:r>
      <w:r>
        <w:rPr>
          <w:rFonts w:ascii="新細明體" w:hint="eastAsia"/>
          <w:sz w:val="20"/>
        </w:rPr>
        <w:t>版</w:t>
      </w:r>
      <w:r>
        <w:rPr>
          <w:rFonts w:eastAsia="Times New Roman"/>
          <w:sz w:val="20"/>
        </w:rPr>
        <w:t>)</w:t>
      </w:r>
      <w:r>
        <w:rPr>
          <w:rFonts w:ascii="新細明體" w:hint="eastAsia"/>
          <w:sz w:val="20"/>
        </w:rPr>
        <w:t>／</w:t>
      </w:r>
      <w:r>
        <w:rPr>
          <w:rFonts w:eastAsia="Times New Roman"/>
          <w:sz w:val="20"/>
        </w:rPr>
        <w:t xml:space="preserve">101.11.15 </w:t>
      </w:r>
      <w:r>
        <w:rPr>
          <w:rFonts w:ascii="新細明體" w:hint="eastAsia"/>
          <w:sz w:val="20"/>
        </w:rPr>
        <w:t>修訂</w:t>
      </w:r>
    </w:p>
    <w:bookmarkEnd w:id="0"/>
    <w:p w:rsidR="006B64A6" w:rsidRPr="00BC5C1F" w:rsidRDefault="005D6D45" w:rsidP="006B64A6">
      <w:pPr>
        <w:snapToGrid w:val="0"/>
        <w:jc w:val="center"/>
        <w:rPr>
          <w:rFonts w:eastAsia="標楷體"/>
          <w:color w:val="000000"/>
          <w:sz w:val="28"/>
        </w:rPr>
      </w:pPr>
      <w:r>
        <w:rPr>
          <w:rFonts w:eastAsia="標楷體" w:hAnsi="標楷體"/>
          <w:color w:val="000000"/>
          <w:sz w:val="28"/>
        </w:rPr>
        <w:br w:type="page"/>
      </w:r>
      <w:r w:rsidR="006B64A6" w:rsidRPr="00BC5C1F">
        <w:rPr>
          <w:rFonts w:eastAsia="標楷體" w:hAnsi="標楷體" w:hint="eastAsia"/>
          <w:color w:val="000000"/>
          <w:sz w:val="28"/>
        </w:rPr>
        <w:lastRenderedPageBreak/>
        <w:t>元智大學　工業工程與管理研究所</w:t>
      </w:r>
      <w:r w:rsidR="006B64A6" w:rsidRPr="00BC5C1F">
        <w:rPr>
          <w:rFonts w:eastAsia="標楷體"/>
          <w:color w:val="000000"/>
          <w:sz w:val="28"/>
        </w:rPr>
        <w:br/>
      </w:r>
      <w:r w:rsidR="006B64A6" w:rsidRPr="00BC5C1F">
        <w:rPr>
          <w:rFonts w:eastAsia="標楷體" w:hAnsi="標楷體" w:hint="eastAsia"/>
          <w:color w:val="000000"/>
          <w:sz w:val="28"/>
        </w:rPr>
        <w:t>碩士班在職專班</w:t>
      </w:r>
    </w:p>
    <w:p w:rsidR="006B64A6" w:rsidRPr="00BC5C1F" w:rsidRDefault="006B64A6" w:rsidP="006B64A6">
      <w:pPr>
        <w:snapToGrid w:val="0"/>
        <w:jc w:val="center"/>
        <w:rPr>
          <w:rFonts w:eastAsia="標楷體"/>
          <w:color w:val="000000"/>
          <w:sz w:val="28"/>
        </w:rPr>
      </w:pPr>
      <w:r w:rsidRPr="00BC5C1F">
        <w:rPr>
          <w:rFonts w:eastAsia="標楷體" w:hAnsi="標楷體" w:hint="eastAsia"/>
          <w:color w:val="000000"/>
          <w:sz w:val="28"/>
        </w:rPr>
        <w:t>選修科目表</w:t>
      </w:r>
    </w:p>
    <w:p w:rsidR="006B64A6" w:rsidRPr="00BC5C1F" w:rsidRDefault="006B64A6" w:rsidP="006B64A6">
      <w:pPr>
        <w:snapToGrid w:val="0"/>
        <w:jc w:val="center"/>
        <w:rPr>
          <w:rFonts w:eastAsia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（</w:t>
      </w:r>
      <w:r w:rsidRPr="00A613F8">
        <w:rPr>
          <w:rFonts w:eastAsia="標楷體"/>
          <w:color w:val="FF0000"/>
        </w:rPr>
        <w:t>10</w:t>
      </w:r>
      <w:r w:rsidR="00A613F8" w:rsidRPr="00A613F8">
        <w:rPr>
          <w:rFonts w:eastAsia="標楷體" w:hint="eastAsia"/>
          <w:color w:val="FF0000"/>
        </w:rPr>
        <w:t>5</w:t>
      </w:r>
      <w:r w:rsidRPr="00A613F8">
        <w:rPr>
          <w:rFonts w:eastAsia="標楷體" w:hAnsi="標楷體" w:hint="eastAsia"/>
          <w:color w:val="FF0000"/>
        </w:rPr>
        <w:t>學年度入學新生適用</w:t>
      </w:r>
      <w:r w:rsidRPr="00BC5C1F">
        <w:rPr>
          <w:rFonts w:eastAsia="標楷體" w:hAnsi="標楷體" w:hint="eastAsia"/>
          <w:color w:val="000000"/>
        </w:rPr>
        <w:t>）</w:t>
      </w:r>
    </w:p>
    <w:p w:rsidR="006B64A6" w:rsidRPr="00BC5C1F" w:rsidRDefault="006B64A6" w:rsidP="006B64A6">
      <w:pPr>
        <w:snapToGrid w:val="0"/>
        <w:spacing w:after="60"/>
        <w:jc w:val="center"/>
        <w:rPr>
          <w:rFonts w:eastAsia="標楷體"/>
          <w:color w:val="000000"/>
        </w:rPr>
      </w:pPr>
    </w:p>
    <w:p w:rsidR="00054E03" w:rsidRDefault="00A613F8" w:rsidP="005D6D45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FF60B5" w:rsidRPr="00BC5C1F" w:rsidRDefault="00FF60B5" w:rsidP="005D6D45">
      <w:pPr>
        <w:snapToGrid w:val="0"/>
        <w:spacing w:line="280" w:lineRule="exact"/>
        <w:jc w:val="right"/>
        <w:rPr>
          <w:rFonts w:eastAsia="標楷體"/>
          <w:color w:val="000000"/>
          <w:sz w:val="18"/>
        </w:rPr>
      </w:pPr>
    </w:p>
    <w:p w:rsidR="00AC75BA" w:rsidRPr="00D70F42" w:rsidRDefault="003D59B1" w:rsidP="00AC75BA">
      <w:pPr>
        <w:snapToGrid w:val="0"/>
        <w:spacing w:afterLines="50" w:after="120" w:line="280" w:lineRule="exact"/>
        <w:rPr>
          <w:rFonts w:eastAsia="標楷體"/>
          <w:color w:val="000000"/>
          <w:sz w:val="28"/>
          <w:szCs w:val="28"/>
        </w:rPr>
      </w:pPr>
      <w:r w:rsidRPr="006B64A6">
        <w:t xml:space="preserve"> </w:t>
      </w:r>
      <w:r w:rsidR="00AC75BA" w:rsidRPr="00D70F42">
        <w:rPr>
          <w:rFonts w:ascii="新細明體" w:hAnsi="新細明體" w:hint="eastAsia"/>
          <w:b/>
          <w:sz w:val="28"/>
          <w:szCs w:val="28"/>
        </w:rPr>
        <w:t>★ 以下課程限碩士在職專班選修</w:t>
      </w:r>
    </w:p>
    <w:tbl>
      <w:tblPr>
        <w:tblW w:w="1017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516"/>
        <w:gridCol w:w="4820"/>
        <w:gridCol w:w="992"/>
      </w:tblGrid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F2425">
              <w:rPr>
                <w:rFonts w:eastAsia="標楷體" w:hAnsi="標楷體" w:hint="eastAsia"/>
                <w:b/>
                <w:color w:val="000000"/>
                <w:szCs w:val="24"/>
              </w:rPr>
              <w:t>課號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F2425">
              <w:rPr>
                <w:rFonts w:eastAsia="標楷體" w:hAnsi="標楷體" w:hint="eastAsia"/>
                <w:b/>
                <w:color w:val="000000"/>
                <w:szCs w:val="24"/>
              </w:rPr>
              <w:t>中文課名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F2425">
              <w:rPr>
                <w:rFonts w:eastAsia="標楷體" w:hAnsi="標楷體" w:hint="eastAsia"/>
                <w:b/>
                <w:color w:val="000000"/>
                <w:szCs w:val="24"/>
              </w:rPr>
              <w:t>英文課名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F2425">
              <w:rPr>
                <w:rFonts w:eastAsia="標楷體" w:hAnsi="標楷體" w:hint="eastAsia"/>
                <w:b/>
                <w:color w:val="000000"/>
                <w:szCs w:val="24"/>
              </w:rPr>
              <w:t>學分數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IE524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widowControl/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工程管理系統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widowControl/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Engineering Management Systems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IE543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生產計劃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Production Planning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IE565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人因工程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Human Factors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IE566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可靠度工程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Reliability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IE592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及時生產系統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Just-in-Time Production System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IE596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高等應用統計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Advanced Applied Statistics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IE606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進階企業診斷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Advanced Enterprise Diagnostics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</w:tbl>
    <w:p w:rsidR="00AC75BA" w:rsidRDefault="00AC75BA" w:rsidP="00AC75BA"/>
    <w:p w:rsidR="00AC75BA" w:rsidRPr="00D70F42" w:rsidRDefault="00AC75BA" w:rsidP="00AC75BA">
      <w:pPr>
        <w:pStyle w:val="a9"/>
        <w:numPr>
          <w:ilvl w:val="0"/>
          <w:numId w:val="1"/>
        </w:numPr>
        <w:ind w:leftChars="0"/>
        <w:rPr>
          <w:b/>
        </w:rPr>
      </w:pPr>
      <w:r w:rsidRPr="00D70F42">
        <w:rPr>
          <w:rFonts w:ascii="新細明體" w:hAnsi="新細明體" w:hint="eastAsia"/>
          <w:b/>
          <w:color w:val="1F497D"/>
          <w:sz w:val="28"/>
          <w:szCs w:val="28"/>
        </w:rPr>
        <w:t>以下為碩士在職專班</w:t>
      </w:r>
      <w:r w:rsidRPr="00D70F42">
        <w:rPr>
          <w:b/>
          <w:color w:val="1F497D"/>
          <w:sz w:val="28"/>
          <w:szCs w:val="28"/>
        </w:rPr>
        <w:t>/</w:t>
      </w:r>
      <w:r w:rsidRPr="00D70F42">
        <w:rPr>
          <w:rFonts w:ascii="新細明體" w:hAnsi="新細明體" w:hint="eastAsia"/>
          <w:b/>
          <w:color w:val="1F497D"/>
          <w:sz w:val="28"/>
          <w:szCs w:val="28"/>
        </w:rPr>
        <w:t>碩士一般生選修課程</w:t>
      </w:r>
    </w:p>
    <w:tbl>
      <w:tblPr>
        <w:tblW w:w="1017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516"/>
        <w:gridCol w:w="4820"/>
        <w:gridCol w:w="992"/>
      </w:tblGrid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C35BD7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35BD7">
              <w:rPr>
                <w:rFonts w:eastAsia="標楷體" w:hAnsi="標楷體" w:hint="eastAsia"/>
                <w:b/>
                <w:color w:val="000000"/>
                <w:szCs w:val="24"/>
              </w:rPr>
              <w:t>課號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C35BD7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35BD7">
              <w:rPr>
                <w:rFonts w:eastAsia="標楷體" w:hAnsi="標楷體" w:hint="eastAsia"/>
                <w:b/>
                <w:color w:val="000000"/>
                <w:szCs w:val="24"/>
              </w:rPr>
              <w:t>中文課名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C35BD7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35BD7">
              <w:rPr>
                <w:rFonts w:eastAsia="標楷體" w:hAnsi="標楷體" w:hint="eastAsia"/>
                <w:b/>
                <w:color w:val="000000"/>
                <w:szCs w:val="24"/>
              </w:rPr>
              <w:t>英文課名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C35BD7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35BD7">
              <w:rPr>
                <w:rFonts w:eastAsia="標楷體" w:hAnsi="標楷體" w:hint="eastAsia"/>
                <w:b/>
                <w:color w:val="000000"/>
                <w:szCs w:val="24"/>
              </w:rPr>
              <w:t>學分數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EG501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統計實驗設計與應用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Statistical Experimental Design and Application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IE503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模擬學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Simulation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IE505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隨機過程（一）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Stochastic Processes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IE507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數學規劃（一）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Mathematical Programming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IE508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人工智慧與專家系統專題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Artificial Intelligence and Expert System Topics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IE510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電腦繪圖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Computer Graphics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IE516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物件導向策略與程式設計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Object-Oriented Planning and Programming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IE517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存貨系統與管制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Inventory Systems and Control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IE518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時間序列分析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Time Series Analysis and Forecasting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IE520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田口式品質工程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Taguchi Quality Engineering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IE528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數學規劃（二）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Mathematical Programming (II)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IE531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高等品質管制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Advanced Quality Control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IE533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機率分析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Probabilistic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IE534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生產排程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Production Scheduling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IE537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高等設施規劃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Advanced Facilities Planning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IE538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實驗設計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Experimental Design and Applications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IE540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電腦整合製造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Computer Integrated Manufacturing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IE541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決策分析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Decision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IE544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電腦輔助設計與製造（一）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Computer-Aided Design and Manufacturing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IE549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行為決策分析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Behavioral Analysis of Decision Making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IE555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群體決策分析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Group Decision Making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IE561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數據分析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Statistical Methods and Data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IE562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3D</w:t>
            </w:r>
            <w:r w:rsidRPr="007655C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視覺模擬和虛擬實境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3D Visual Simulation and Virtual Reality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lastRenderedPageBreak/>
              <w:t>IE564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軟性計算之不確定分析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Uncertainties in Soft Computing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IE571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高等工程經濟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Advanced Engineering Economics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IE574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資料視覺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Data Visualization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IE576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全球運籌管理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Global Logistics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IE577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數理統計（一）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Mathematical Statistics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IE579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運輸管理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Transportation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IE581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服務系統設計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Service System Design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IE582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網路分析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Network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26B0A"/>
                <w:kern w:val="0"/>
                <w:szCs w:val="24"/>
              </w:rPr>
            </w:pPr>
            <w:r w:rsidRPr="007655C3">
              <w:rPr>
                <w:color w:val="E26B0A"/>
                <w:kern w:val="0"/>
                <w:szCs w:val="24"/>
              </w:rPr>
              <w:t>IE585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26B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26B0A"/>
                <w:kern w:val="0"/>
                <w:szCs w:val="24"/>
              </w:rPr>
              <w:t>類神經網路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26B0A"/>
                <w:kern w:val="0"/>
                <w:szCs w:val="24"/>
              </w:rPr>
            </w:pPr>
            <w:r w:rsidRPr="007655C3">
              <w:rPr>
                <w:color w:val="E26B0A"/>
                <w:kern w:val="0"/>
                <w:szCs w:val="24"/>
              </w:rPr>
              <w:t>Neural Networks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26B0A"/>
                <w:kern w:val="0"/>
                <w:szCs w:val="24"/>
              </w:rPr>
            </w:pPr>
            <w:r w:rsidRPr="007655C3">
              <w:rPr>
                <w:color w:val="E26B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IE590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機器視覺應用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Machine Vision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IE591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物流系統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Analysis of Material Flows and Distribution System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IE593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高等生產管制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Advanced Production Control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IE599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資料探勘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Data Mining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IE602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產業電子化營運模式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The Operational Models of E-Enterprise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IE603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進階生產排程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Advanced Production Scheduling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IE604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企業資源規劃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Enterprise Resources Planning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IE605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多變量分析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Multivariate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IE607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啟發式最佳化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Heuristic Optimization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IE609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電子化企業之管理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The Management of Enterprise Digitization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IE610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行動電子商務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Mobile Commerce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IE613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供應鏈管理專題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Topics in Supply Chain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IE614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資料模式辨識與分類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Data Pattern Recognition and Classification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IE615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模糊工程與資訊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Fuzzy Engineering and Information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IE617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產品生命週期管理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Product Lifecycle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IE618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TFT-LCD</w:t>
            </w:r>
            <w:r w:rsidRPr="007655C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產業分析與個案探討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TFT-LCD Industry Analysis and Case Study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IE619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虛擬實境系統設計與建構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Design and Construction of Virtual Reality Systems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IE620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反應曲面法與製程最佳化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Response Surface Methodology and Process Optimization System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IE622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卓越經營管理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Managing for Business Excellence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IE623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人因設計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Ergonomic Design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IE624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優使性工程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Usability Engineering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IE625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巨量資料分析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Big Data Analytics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</w:tbl>
    <w:p w:rsidR="00AC75BA" w:rsidRPr="000F2800" w:rsidRDefault="00BF0665" w:rsidP="00BF0665">
      <w:pPr>
        <w:widowControl/>
        <w:jc w:val="right"/>
      </w:pPr>
      <w:r>
        <w:rPr>
          <w:rFonts w:eastAsia="Times New Roman"/>
          <w:sz w:val="20"/>
        </w:rPr>
        <w:t xml:space="preserve">AA-CP-04-CF06 (1.2 </w:t>
      </w:r>
      <w:r>
        <w:rPr>
          <w:rFonts w:ascii="新細明體" w:hint="eastAsia"/>
          <w:sz w:val="20"/>
        </w:rPr>
        <w:t>版</w:t>
      </w:r>
      <w:r>
        <w:rPr>
          <w:rFonts w:eastAsia="Times New Roman"/>
          <w:sz w:val="20"/>
        </w:rPr>
        <w:t>)</w:t>
      </w:r>
      <w:r>
        <w:rPr>
          <w:rFonts w:ascii="新細明體" w:hint="eastAsia"/>
          <w:sz w:val="20"/>
        </w:rPr>
        <w:t>／</w:t>
      </w:r>
      <w:r>
        <w:rPr>
          <w:rFonts w:eastAsia="Times New Roman"/>
          <w:sz w:val="20"/>
        </w:rPr>
        <w:t xml:space="preserve">101.11.15 </w:t>
      </w:r>
      <w:r>
        <w:rPr>
          <w:rFonts w:ascii="新細明體" w:hint="eastAsia"/>
          <w:sz w:val="20"/>
        </w:rPr>
        <w:t>修訂</w:t>
      </w:r>
    </w:p>
    <w:p w:rsidR="00B0456B" w:rsidRPr="006B64A6" w:rsidRDefault="00B0456B" w:rsidP="00AC75BA">
      <w:pPr>
        <w:snapToGrid w:val="0"/>
        <w:spacing w:after="60"/>
        <w:ind w:leftChars="-354" w:left="-850"/>
        <w:jc w:val="center"/>
      </w:pPr>
    </w:p>
    <w:sectPr w:rsidR="00B0456B" w:rsidRPr="006B64A6" w:rsidSect="00AC75BA">
      <w:pgSz w:w="12240" w:h="15840"/>
      <w:pgMar w:top="567" w:right="900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34" w:rsidRDefault="00866634" w:rsidP="00A4560D">
      <w:r>
        <w:separator/>
      </w:r>
    </w:p>
  </w:endnote>
  <w:endnote w:type="continuationSeparator" w:id="0">
    <w:p w:rsidR="00866634" w:rsidRDefault="00866634" w:rsidP="00A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34" w:rsidRDefault="00866634" w:rsidP="00A4560D">
      <w:r>
        <w:separator/>
      </w:r>
    </w:p>
  </w:footnote>
  <w:footnote w:type="continuationSeparator" w:id="0">
    <w:p w:rsidR="00866634" w:rsidRDefault="00866634" w:rsidP="00A4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CDD"/>
    <w:multiLevelType w:val="hybridMultilevel"/>
    <w:tmpl w:val="EA8A648E"/>
    <w:lvl w:ilvl="0" w:tplc="E9C602E2">
      <w:start w:val="10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C6"/>
    <w:rsid w:val="00030167"/>
    <w:rsid w:val="00054E03"/>
    <w:rsid w:val="00067981"/>
    <w:rsid w:val="000902F7"/>
    <w:rsid w:val="0009277B"/>
    <w:rsid w:val="000E30AF"/>
    <w:rsid w:val="000F1B3B"/>
    <w:rsid w:val="000F2F0B"/>
    <w:rsid w:val="00151F37"/>
    <w:rsid w:val="0015427D"/>
    <w:rsid w:val="00180DBD"/>
    <w:rsid w:val="001877E2"/>
    <w:rsid w:val="00196404"/>
    <w:rsid w:val="001A0DB5"/>
    <w:rsid w:val="001B63E1"/>
    <w:rsid w:val="001F513F"/>
    <w:rsid w:val="00244BC9"/>
    <w:rsid w:val="00261801"/>
    <w:rsid w:val="00261E77"/>
    <w:rsid w:val="00263AD7"/>
    <w:rsid w:val="00297C53"/>
    <w:rsid w:val="002B2939"/>
    <w:rsid w:val="002C19F1"/>
    <w:rsid w:val="002C221B"/>
    <w:rsid w:val="002C38B3"/>
    <w:rsid w:val="002D17A9"/>
    <w:rsid w:val="002D1866"/>
    <w:rsid w:val="002E61F0"/>
    <w:rsid w:val="002F15A1"/>
    <w:rsid w:val="003153B0"/>
    <w:rsid w:val="003163FF"/>
    <w:rsid w:val="0034063E"/>
    <w:rsid w:val="0035097A"/>
    <w:rsid w:val="0036147B"/>
    <w:rsid w:val="003741B5"/>
    <w:rsid w:val="00376B42"/>
    <w:rsid w:val="00395266"/>
    <w:rsid w:val="003B2734"/>
    <w:rsid w:val="003D59B1"/>
    <w:rsid w:val="003E6F13"/>
    <w:rsid w:val="00416B9C"/>
    <w:rsid w:val="00434A58"/>
    <w:rsid w:val="00443446"/>
    <w:rsid w:val="004437B7"/>
    <w:rsid w:val="00456D8D"/>
    <w:rsid w:val="004B1390"/>
    <w:rsid w:val="004B554D"/>
    <w:rsid w:val="004B5F15"/>
    <w:rsid w:val="004C6BF0"/>
    <w:rsid w:val="004D4763"/>
    <w:rsid w:val="004D7751"/>
    <w:rsid w:val="00512006"/>
    <w:rsid w:val="00523DA8"/>
    <w:rsid w:val="005259C3"/>
    <w:rsid w:val="00533AC1"/>
    <w:rsid w:val="0054000A"/>
    <w:rsid w:val="0054256A"/>
    <w:rsid w:val="00550D4B"/>
    <w:rsid w:val="00555217"/>
    <w:rsid w:val="00580773"/>
    <w:rsid w:val="00585F40"/>
    <w:rsid w:val="005A5756"/>
    <w:rsid w:val="005A7DFC"/>
    <w:rsid w:val="005B009D"/>
    <w:rsid w:val="005B31EE"/>
    <w:rsid w:val="005C068B"/>
    <w:rsid w:val="005C094A"/>
    <w:rsid w:val="005D6D45"/>
    <w:rsid w:val="005E3C9D"/>
    <w:rsid w:val="00602682"/>
    <w:rsid w:val="00610CAD"/>
    <w:rsid w:val="00622106"/>
    <w:rsid w:val="00630F5F"/>
    <w:rsid w:val="0063264D"/>
    <w:rsid w:val="00644A4C"/>
    <w:rsid w:val="00667BBD"/>
    <w:rsid w:val="006713BA"/>
    <w:rsid w:val="006732CD"/>
    <w:rsid w:val="00683E51"/>
    <w:rsid w:val="00692230"/>
    <w:rsid w:val="006B64A6"/>
    <w:rsid w:val="006C117A"/>
    <w:rsid w:val="006C2D00"/>
    <w:rsid w:val="006E633F"/>
    <w:rsid w:val="00704BA9"/>
    <w:rsid w:val="00722A61"/>
    <w:rsid w:val="00724ED8"/>
    <w:rsid w:val="0075270D"/>
    <w:rsid w:val="0075614C"/>
    <w:rsid w:val="007575A6"/>
    <w:rsid w:val="00770764"/>
    <w:rsid w:val="007775A5"/>
    <w:rsid w:val="007B2526"/>
    <w:rsid w:val="007B5A34"/>
    <w:rsid w:val="007D1B19"/>
    <w:rsid w:val="00831F39"/>
    <w:rsid w:val="00850C03"/>
    <w:rsid w:val="008563C1"/>
    <w:rsid w:val="00866634"/>
    <w:rsid w:val="00871D0F"/>
    <w:rsid w:val="008B508C"/>
    <w:rsid w:val="008B56D5"/>
    <w:rsid w:val="008C13C5"/>
    <w:rsid w:val="008D2CA2"/>
    <w:rsid w:val="009125A7"/>
    <w:rsid w:val="00914D25"/>
    <w:rsid w:val="009312E7"/>
    <w:rsid w:val="00931A13"/>
    <w:rsid w:val="00947B93"/>
    <w:rsid w:val="00962827"/>
    <w:rsid w:val="00973A4F"/>
    <w:rsid w:val="00982842"/>
    <w:rsid w:val="00996677"/>
    <w:rsid w:val="009968A3"/>
    <w:rsid w:val="009A149C"/>
    <w:rsid w:val="009C0277"/>
    <w:rsid w:val="009C1BA7"/>
    <w:rsid w:val="009E56FD"/>
    <w:rsid w:val="00A0684D"/>
    <w:rsid w:val="00A4560D"/>
    <w:rsid w:val="00A46D7E"/>
    <w:rsid w:val="00A47618"/>
    <w:rsid w:val="00A613F8"/>
    <w:rsid w:val="00A9192C"/>
    <w:rsid w:val="00A95224"/>
    <w:rsid w:val="00AA15F3"/>
    <w:rsid w:val="00AC401B"/>
    <w:rsid w:val="00AC6E3E"/>
    <w:rsid w:val="00AC75BA"/>
    <w:rsid w:val="00AF2129"/>
    <w:rsid w:val="00AF7467"/>
    <w:rsid w:val="00B0456B"/>
    <w:rsid w:val="00B16D39"/>
    <w:rsid w:val="00B27DA9"/>
    <w:rsid w:val="00B35DCC"/>
    <w:rsid w:val="00B37361"/>
    <w:rsid w:val="00B569F6"/>
    <w:rsid w:val="00B85AFD"/>
    <w:rsid w:val="00B917D3"/>
    <w:rsid w:val="00BB33E2"/>
    <w:rsid w:val="00BC2BCB"/>
    <w:rsid w:val="00BD2BB3"/>
    <w:rsid w:val="00BF0665"/>
    <w:rsid w:val="00BF2023"/>
    <w:rsid w:val="00C00926"/>
    <w:rsid w:val="00C13ADA"/>
    <w:rsid w:val="00C52287"/>
    <w:rsid w:val="00C652BF"/>
    <w:rsid w:val="00C76A7C"/>
    <w:rsid w:val="00C92764"/>
    <w:rsid w:val="00C93723"/>
    <w:rsid w:val="00C9624C"/>
    <w:rsid w:val="00CB1D16"/>
    <w:rsid w:val="00D14305"/>
    <w:rsid w:val="00D23212"/>
    <w:rsid w:val="00D525F4"/>
    <w:rsid w:val="00D907C6"/>
    <w:rsid w:val="00D939C5"/>
    <w:rsid w:val="00D952DD"/>
    <w:rsid w:val="00DA316C"/>
    <w:rsid w:val="00DD7A40"/>
    <w:rsid w:val="00DF47CD"/>
    <w:rsid w:val="00E02D89"/>
    <w:rsid w:val="00E15D26"/>
    <w:rsid w:val="00E27063"/>
    <w:rsid w:val="00E47B98"/>
    <w:rsid w:val="00E54683"/>
    <w:rsid w:val="00E679F9"/>
    <w:rsid w:val="00E86547"/>
    <w:rsid w:val="00EB518D"/>
    <w:rsid w:val="00ED7FD7"/>
    <w:rsid w:val="00EF25B0"/>
    <w:rsid w:val="00F22462"/>
    <w:rsid w:val="00F22734"/>
    <w:rsid w:val="00F2486D"/>
    <w:rsid w:val="00F31876"/>
    <w:rsid w:val="00F50E1C"/>
    <w:rsid w:val="00F633A4"/>
    <w:rsid w:val="00FA7B59"/>
    <w:rsid w:val="00FE4BC6"/>
    <w:rsid w:val="00FF3881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4560D"/>
    <w:rPr>
      <w:kern w:val="2"/>
    </w:rPr>
  </w:style>
  <w:style w:type="paragraph" w:styleId="a5">
    <w:name w:val="footer"/>
    <w:basedOn w:val="a"/>
    <w:link w:val="a6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4560D"/>
    <w:rPr>
      <w:kern w:val="2"/>
    </w:rPr>
  </w:style>
  <w:style w:type="paragraph" w:styleId="a7">
    <w:name w:val="Balloon Text"/>
    <w:basedOn w:val="a"/>
    <w:link w:val="a8"/>
    <w:rsid w:val="0099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96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C75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4560D"/>
    <w:rPr>
      <w:kern w:val="2"/>
    </w:rPr>
  </w:style>
  <w:style w:type="paragraph" w:styleId="a5">
    <w:name w:val="footer"/>
    <w:basedOn w:val="a"/>
    <w:link w:val="a6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4560D"/>
    <w:rPr>
      <w:kern w:val="2"/>
    </w:rPr>
  </w:style>
  <w:style w:type="paragraph" w:styleId="a7">
    <w:name w:val="Balloon Text"/>
    <w:basedOn w:val="a"/>
    <w:link w:val="a8"/>
    <w:rsid w:val="0099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96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C75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</vt:lpstr>
    </vt:vector>
  </TitlesOfParts>
  <Company>888TIGER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</dc:title>
  <dc:creator>teresa</dc:creator>
  <cp:lastModifiedBy>楊惠敏</cp:lastModifiedBy>
  <cp:revision>4</cp:revision>
  <cp:lastPrinted>2016-03-16T10:11:00Z</cp:lastPrinted>
  <dcterms:created xsi:type="dcterms:W3CDTF">2016-03-16T13:28:00Z</dcterms:created>
  <dcterms:modified xsi:type="dcterms:W3CDTF">2016-05-17T05:11:00Z</dcterms:modified>
</cp:coreProperties>
</file>