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AD20FE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</w:t>
      </w:r>
      <w:r w:rsidR="00AD20FE" w:rsidRPr="00AD20FE">
        <w:rPr>
          <w:rFonts w:eastAsia="標楷體" w:hint="eastAsia"/>
          <w:b/>
          <w:sz w:val="32"/>
        </w:rPr>
        <w:t>電機通訊學院英語學士班</w:t>
      </w:r>
      <w:r w:rsidRPr="00AD20FE">
        <w:rPr>
          <w:rFonts w:eastAsia="標楷體" w:hint="eastAsia"/>
          <w:b/>
          <w:sz w:val="32"/>
        </w:rPr>
        <w:t>設置輔系科目表</w:t>
      </w:r>
    </w:p>
    <w:p w:rsidR="00AD20FE" w:rsidRPr="00AD20FE" w:rsidRDefault="000A1E4D" w:rsidP="009D6F91">
      <w:pPr>
        <w:snapToGrid w:val="0"/>
        <w:spacing w:line="240" w:lineRule="atLeast"/>
        <w:ind w:right="-1"/>
        <w:jc w:val="center"/>
        <w:rPr>
          <w:szCs w:val="24"/>
        </w:rPr>
      </w:pPr>
      <w:r w:rsidRPr="000A1E4D">
        <w:rPr>
          <w:szCs w:val="24"/>
        </w:rPr>
        <w:t>International Bachelor Program in Electrical and Communication Engineering</w:t>
      </w:r>
      <w:r w:rsidR="00AD20FE">
        <w:rPr>
          <w:rFonts w:eastAsia="標楷體" w:hint="eastAsia"/>
          <w:sz w:val="32"/>
        </w:rPr>
        <w:t xml:space="preserve"> </w:t>
      </w:r>
      <w:r w:rsidR="00AD20FE" w:rsidRPr="00AD20FE">
        <w:rPr>
          <w:rFonts w:hint="eastAsia"/>
          <w:szCs w:val="24"/>
        </w:rPr>
        <w:t xml:space="preserve">at </w:t>
      </w:r>
      <w:r w:rsidR="00CB48DD" w:rsidRPr="00AD20FE">
        <w:rPr>
          <w:rFonts w:hint="eastAsia"/>
          <w:szCs w:val="24"/>
        </w:rPr>
        <w:t xml:space="preserve">Yuan Ze University </w:t>
      </w:r>
    </w:p>
    <w:p w:rsidR="00CB48DD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AD20FE">
        <w:rPr>
          <w:rFonts w:hint="eastAsia"/>
          <w:szCs w:val="24"/>
        </w:rPr>
        <w:t>List of Minor Courses</w:t>
      </w:r>
    </w:p>
    <w:p w:rsidR="009D6F91" w:rsidRPr="009923D6" w:rsidRDefault="009D6F91" w:rsidP="009D6F91">
      <w:pPr>
        <w:snapToGrid w:val="0"/>
        <w:ind w:rightChars="-152" w:right="-365"/>
        <w:jc w:val="center"/>
        <w:rPr>
          <w:rFonts w:eastAsia="SimSun"/>
          <w:b/>
          <w:color w:val="000000"/>
        </w:rPr>
      </w:pPr>
      <w:r w:rsidRPr="009923D6">
        <w:rPr>
          <w:rFonts w:eastAsia="標楷體" w:hint="eastAsia"/>
          <w:b/>
          <w:color w:val="000000"/>
        </w:rPr>
        <w:t>（</w:t>
      </w:r>
      <w:r w:rsidRPr="009923D6">
        <w:rPr>
          <w:rFonts w:eastAsia="標楷體"/>
          <w:b/>
          <w:color w:val="000000"/>
        </w:rPr>
        <w:t>1</w:t>
      </w:r>
      <w:r w:rsidRPr="009923D6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4</w:t>
      </w:r>
      <w:r w:rsidRPr="009923D6">
        <w:rPr>
          <w:rFonts w:eastAsia="標楷體" w:hint="eastAsia"/>
          <w:b/>
          <w:color w:val="000000"/>
        </w:rPr>
        <w:t>學年度入學新生適用）</w:t>
      </w:r>
    </w:p>
    <w:p w:rsidR="009D6F91" w:rsidRPr="00AD20FE" w:rsidRDefault="009D6F91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9D6F91">
        <w:rPr>
          <w:rFonts w:hint="eastAsia"/>
          <w:szCs w:val="24"/>
        </w:rPr>
        <w:t>（</w:t>
      </w:r>
      <w:r w:rsidRPr="009D6F91">
        <w:rPr>
          <w:rFonts w:hint="eastAsia"/>
          <w:szCs w:val="24"/>
        </w:rPr>
        <w:t xml:space="preserve">Applicable to Students Admitted in Academic Year of </w:t>
      </w:r>
      <w:r>
        <w:rPr>
          <w:rFonts w:hint="eastAsia"/>
          <w:szCs w:val="24"/>
        </w:rPr>
        <w:t>2</w:t>
      </w:r>
      <w:r>
        <w:rPr>
          <w:szCs w:val="24"/>
        </w:rPr>
        <w:t>025</w:t>
      </w:r>
      <w:r w:rsidRPr="009D6F91">
        <w:rPr>
          <w:rFonts w:hint="eastAsia"/>
          <w:szCs w:val="24"/>
        </w:rPr>
        <w:t>）</w:t>
      </w:r>
    </w:p>
    <w:p w:rsidR="009D6F91" w:rsidRPr="004D1A60" w:rsidRDefault="009D6F91" w:rsidP="009D6F91">
      <w:pPr>
        <w:spacing w:line="240" w:lineRule="atLeast"/>
        <w:ind w:leftChars="192" w:left="461" w:right="-1"/>
        <w:jc w:val="right"/>
        <w:rPr>
          <w:rFonts w:eastAsia="標楷體"/>
          <w:sz w:val="18"/>
          <w:szCs w:val="18"/>
        </w:rPr>
      </w:pPr>
      <w:r w:rsidRPr="004D1A60">
        <w:rPr>
          <w:rFonts w:eastAsia="標楷體"/>
          <w:sz w:val="18"/>
          <w:szCs w:val="18"/>
        </w:rPr>
        <w:t>11</w:t>
      </w:r>
      <w:r w:rsidRPr="004D1A60">
        <w:rPr>
          <w:rFonts w:eastAsia="標楷體" w:hint="eastAsia"/>
          <w:sz w:val="18"/>
          <w:szCs w:val="18"/>
        </w:rPr>
        <w:t>4</w:t>
      </w:r>
      <w:r w:rsidRPr="004D1A60">
        <w:rPr>
          <w:rFonts w:eastAsia="標楷體"/>
          <w:sz w:val="18"/>
          <w:szCs w:val="18"/>
        </w:rPr>
        <w:t>.0</w:t>
      </w:r>
      <w:r w:rsidRPr="004D1A60">
        <w:rPr>
          <w:rFonts w:eastAsia="標楷體" w:hint="eastAsia"/>
          <w:sz w:val="18"/>
          <w:szCs w:val="18"/>
        </w:rPr>
        <w:t>4</w:t>
      </w:r>
      <w:r w:rsidRPr="004D1A60">
        <w:rPr>
          <w:rFonts w:eastAsia="標楷體"/>
          <w:sz w:val="18"/>
          <w:szCs w:val="18"/>
        </w:rPr>
        <w:t>.</w:t>
      </w:r>
      <w:r w:rsidRPr="004D1A60">
        <w:rPr>
          <w:rFonts w:eastAsia="標楷體" w:hint="eastAsia"/>
          <w:sz w:val="18"/>
          <w:szCs w:val="18"/>
        </w:rPr>
        <w:t>23</w:t>
      </w:r>
      <w:r w:rsidRPr="004D1A60">
        <w:rPr>
          <w:rFonts w:eastAsia="標楷體"/>
          <w:sz w:val="18"/>
          <w:szCs w:val="18"/>
        </w:rPr>
        <w:t>一</w:t>
      </w:r>
      <w:r w:rsidRPr="004D1A60">
        <w:rPr>
          <w:rFonts w:eastAsia="標楷體" w:hint="eastAsia"/>
          <w:sz w:val="18"/>
          <w:szCs w:val="18"/>
        </w:rPr>
        <w:t>一三</w:t>
      </w:r>
      <w:r w:rsidRPr="004D1A60">
        <w:rPr>
          <w:rFonts w:eastAsia="標楷體"/>
          <w:sz w:val="18"/>
          <w:szCs w:val="18"/>
        </w:rPr>
        <w:t>學年度第</w:t>
      </w:r>
      <w:r w:rsidRPr="004D1A60">
        <w:rPr>
          <w:rFonts w:eastAsia="標楷體" w:hint="eastAsia"/>
          <w:sz w:val="18"/>
          <w:szCs w:val="18"/>
        </w:rPr>
        <w:t>五</w:t>
      </w:r>
      <w:r w:rsidRPr="004D1A60">
        <w:rPr>
          <w:rFonts w:eastAsia="標楷體"/>
          <w:sz w:val="18"/>
          <w:szCs w:val="18"/>
        </w:rPr>
        <w:t>次教務會議通過</w:t>
      </w:r>
    </w:p>
    <w:p w:rsidR="009D6F91" w:rsidRPr="00D57FAA" w:rsidRDefault="009D6F91" w:rsidP="009D6F91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4D1A60">
        <w:rPr>
          <w:rFonts w:eastAsia="標楷體" w:hint="eastAsia"/>
          <w:sz w:val="18"/>
          <w:szCs w:val="18"/>
        </w:rPr>
        <w:t xml:space="preserve"> </w:t>
      </w:r>
      <w:r w:rsidRPr="004D1A60">
        <w:rPr>
          <w:rFonts w:eastAsia="標楷體"/>
          <w:sz w:val="18"/>
          <w:szCs w:val="18"/>
        </w:rPr>
        <w:t xml:space="preserve">Passed by the </w:t>
      </w:r>
      <w:r w:rsidRPr="004D1A60">
        <w:rPr>
          <w:rFonts w:eastAsia="標楷體" w:hint="eastAsia"/>
          <w:sz w:val="18"/>
          <w:szCs w:val="18"/>
        </w:rPr>
        <w:t>5</w:t>
      </w:r>
      <w:r w:rsidRPr="004D1A60">
        <w:rPr>
          <w:rFonts w:eastAsia="標楷體"/>
          <w:sz w:val="18"/>
          <w:szCs w:val="18"/>
        </w:rPr>
        <w:t xml:space="preserve">th Academic Affairs Meeting, </w:t>
      </w:r>
      <w:r w:rsidRPr="004D1A60">
        <w:rPr>
          <w:sz w:val="18"/>
          <w:szCs w:val="18"/>
        </w:rPr>
        <w:t>Academic Year 20</w:t>
      </w:r>
      <w:r w:rsidRPr="004D1A60">
        <w:rPr>
          <w:rFonts w:hint="eastAsia"/>
          <w:sz w:val="18"/>
          <w:szCs w:val="18"/>
        </w:rPr>
        <w:t>24</w:t>
      </w:r>
      <w:r w:rsidRPr="004D1A60">
        <w:rPr>
          <w:sz w:val="18"/>
          <w:szCs w:val="18"/>
        </w:rPr>
        <w:t>,</w:t>
      </w:r>
      <w:r w:rsidRPr="004D1A60">
        <w:rPr>
          <w:rFonts w:eastAsia="標楷體"/>
          <w:sz w:val="18"/>
          <w:szCs w:val="18"/>
        </w:rPr>
        <w:t xml:space="preserve"> on April </w:t>
      </w:r>
      <w:r w:rsidRPr="004D1A60">
        <w:rPr>
          <w:rFonts w:eastAsia="標楷體" w:hint="eastAsia"/>
          <w:sz w:val="18"/>
          <w:szCs w:val="18"/>
        </w:rPr>
        <w:t>23</w:t>
      </w:r>
      <w:r w:rsidRPr="004D1A60">
        <w:rPr>
          <w:sz w:val="18"/>
          <w:szCs w:val="18"/>
        </w:rPr>
        <w:t>, 202</w:t>
      </w:r>
      <w:r w:rsidRPr="004D1A60">
        <w:rPr>
          <w:rFonts w:hint="eastAsia"/>
          <w:sz w:val="18"/>
          <w:szCs w:val="18"/>
        </w:rPr>
        <w:t>5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6237"/>
        <w:gridCol w:w="992"/>
        <w:gridCol w:w="1560"/>
      </w:tblGrid>
      <w:tr w:rsidR="00CB48DD" w:rsidRPr="00B61C78" w:rsidTr="00B33AB1">
        <w:trPr>
          <w:cantSplit/>
          <w:trHeight w:hRule="exact" w:val="626"/>
          <w:tblHeader/>
        </w:trPr>
        <w:tc>
          <w:tcPr>
            <w:tcW w:w="1555" w:type="dxa"/>
            <w:vAlign w:val="center"/>
          </w:tcPr>
          <w:p w:rsidR="00AD20FE" w:rsidRDefault="00CB48DD" w:rsidP="00236FC3">
            <w:pPr>
              <w:jc w:val="center"/>
              <w:rPr>
                <w:rFonts w:eastAsia="標楷體"/>
              </w:rPr>
            </w:pPr>
            <w:bookmarkStart w:id="0" w:name="_GoBack"/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Minor </w:t>
            </w:r>
            <w:r w:rsidR="00335678">
              <w:rPr>
                <w:rFonts w:eastAsia="標楷體" w:hint="eastAsia"/>
              </w:rPr>
              <w:t>Title</w:t>
            </w:r>
          </w:p>
        </w:tc>
        <w:tc>
          <w:tcPr>
            <w:tcW w:w="6237" w:type="dxa"/>
            <w:vAlign w:val="center"/>
          </w:tcPr>
          <w:p w:rsidR="009D6F91" w:rsidRPr="009D6F91" w:rsidRDefault="009D6F91" w:rsidP="009D6F91">
            <w:pPr>
              <w:jc w:val="center"/>
              <w:rPr>
                <w:rFonts w:eastAsia="標楷體"/>
                <w:szCs w:val="24"/>
              </w:rPr>
            </w:pPr>
            <w:r w:rsidRPr="009D6F91">
              <w:rPr>
                <w:rFonts w:eastAsia="標楷體" w:hint="eastAsia"/>
                <w:szCs w:val="24"/>
              </w:rPr>
              <w:t>輔系科目（課號</w:t>
            </w:r>
            <w:r w:rsidRPr="009D6F91">
              <w:rPr>
                <w:rFonts w:eastAsia="標楷體" w:hint="eastAsia"/>
                <w:szCs w:val="24"/>
              </w:rPr>
              <w:t>/</w:t>
            </w:r>
            <w:r w:rsidRPr="009D6F91">
              <w:rPr>
                <w:rFonts w:eastAsia="標楷體" w:hint="eastAsia"/>
                <w:szCs w:val="24"/>
              </w:rPr>
              <w:t>中文課名</w:t>
            </w:r>
            <w:r w:rsidRPr="009D6F91">
              <w:rPr>
                <w:rFonts w:eastAsia="標楷體" w:hint="eastAsia"/>
                <w:szCs w:val="24"/>
              </w:rPr>
              <w:t>/</w:t>
            </w:r>
            <w:r w:rsidRPr="009D6F91">
              <w:rPr>
                <w:rFonts w:eastAsia="標楷體" w:hint="eastAsia"/>
                <w:szCs w:val="24"/>
              </w:rPr>
              <w:t>英文課名）</w:t>
            </w:r>
          </w:p>
          <w:p w:rsidR="00CB48DD" w:rsidRPr="000766AB" w:rsidRDefault="009D6F91" w:rsidP="009D6F91">
            <w:pPr>
              <w:jc w:val="center"/>
              <w:rPr>
                <w:rFonts w:eastAsia="標楷體"/>
                <w:szCs w:val="24"/>
              </w:rPr>
            </w:pPr>
            <w:r w:rsidRPr="009D6F91">
              <w:rPr>
                <w:rFonts w:eastAsia="標楷體"/>
                <w:szCs w:val="24"/>
              </w:rPr>
              <w:t>Course Title (Course Code/Chinese Course Title/English Course Title)</w:t>
            </w:r>
          </w:p>
        </w:tc>
        <w:tc>
          <w:tcPr>
            <w:tcW w:w="992" w:type="dxa"/>
            <w:vAlign w:val="center"/>
          </w:tcPr>
          <w:p w:rsidR="00335678" w:rsidRDefault="00CB48D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Credit</w:t>
            </w:r>
          </w:p>
        </w:tc>
        <w:tc>
          <w:tcPr>
            <w:tcW w:w="1560" w:type="dxa"/>
            <w:vAlign w:val="center"/>
          </w:tcPr>
          <w:p w:rsidR="00335678" w:rsidRDefault="00CB48DD" w:rsidP="00335678">
            <w:pPr>
              <w:pStyle w:val="a8"/>
            </w:pPr>
            <w:r w:rsidRPr="00B61C78">
              <w:t>備註</w:t>
            </w:r>
          </w:p>
          <w:p w:rsidR="00CB48DD" w:rsidRPr="00B61C78" w:rsidRDefault="00CB48DD" w:rsidP="00335678">
            <w:pPr>
              <w:pStyle w:val="a8"/>
            </w:pPr>
            <w:r>
              <w:rPr>
                <w:rFonts w:hint="eastAsia"/>
              </w:rPr>
              <w:t>Remarks</w:t>
            </w: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0A1E4D" w:rsidRDefault="000A1E4D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0A1E4D">
              <w:rPr>
                <w:rFonts w:eastAsia="標楷體"/>
                <w:b/>
                <w:szCs w:val="24"/>
              </w:rPr>
              <w:t>International Bachelor Program in Electrical and Communication Engineering</w:t>
            </w: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I205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電路學</w:t>
            </w:r>
            <w:r w:rsidR="00135F71" w:rsidRPr="009D6F91">
              <w:rPr>
                <w:rFonts w:eastAsia="標楷體"/>
                <w:sz w:val="22"/>
                <w:szCs w:val="22"/>
              </w:rPr>
              <w:t>Circuit Theory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201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電子學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Electronics(I)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202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電子學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二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14608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Electronics(II)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206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電磁學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Electromagnetics</w:t>
            </w:r>
            <w:r w:rsidR="00135F71" w:rsidRPr="009D6F9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(I)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833BD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107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邏輯電路設計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Digital Logic Design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833BD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108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邏輯電路實驗</w:t>
            </w:r>
            <w:r w:rsidR="00135F71" w:rsidRPr="009D6F91">
              <w:rPr>
                <w:rFonts w:eastAsia="標楷體"/>
                <w:sz w:val="22"/>
                <w:szCs w:val="22"/>
              </w:rPr>
              <w:t>Logic Circuit Lab.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207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電子電路實驗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14608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Electronic Circuits Experiments(I)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35F71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208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電子電路實驗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6833BD" w:rsidRPr="009D6F91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  <w:r w:rsidR="006833BD" w:rsidRPr="009D6F91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14608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135F71" w:rsidRPr="009D6F91">
              <w:rPr>
                <w:rFonts w:eastAsia="標楷體"/>
                <w:sz w:val="22"/>
                <w:szCs w:val="22"/>
              </w:rPr>
              <w:t>Electronic Circuits Experiments(II)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B129C6">
        <w:trPr>
          <w:cantSplit/>
          <w:trHeight w:val="413"/>
        </w:trPr>
        <w:tc>
          <w:tcPr>
            <w:tcW w:w="1555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833BD" w:rsidRPr="009D6F91" w:rsidRDefault="006833BD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共計</w:t>
            </w:r>
          </w:p>
        </w:tc>
        <w:tc>
          <w:tcPr>
            <w:tcW w:w="992" w:type="dxa"/>
            <w:vAlign w:val="center"/>
          </w:tcPr>
          <w:p w:rsidR="006833BD" w:rsidRPr="009D6F91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  <w:u w:val="single"/>
              </w:rPr>
              <w:t>18</w:t>
            </w:r>
          </w:p>
        </w:tc>
        <w:tc>
          <w:tcPr>
            <w:tcW w:w="156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F74125" w:rsidRPr="009D6F91" w:rsidRDefault="009D6F91" w:rsidP="00146083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E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  <w:r w:rsidR="00371B67">
              <w:rPr>
                <w:rFonts w:eastAsia="標楷體"/>
                <w:color w:val="000000"/>
                <w:sz w:val="22"/>
                <w:szCs w:val="22"/>
              </w:rPr>
              <w:t>203</w:t>
            </w:r>
            <w:r w:rsidR="00A95343" w:rsidRPr="009D6F91">
              <w:rPr>
                <w:rFonts w:eastAsia="標楷體" w:hint="eastAsia"/>
                <w:color w:val="000000"/>
                <w:sz w:val="22"/>
                <w:szCs w:val="22"/>
              </w:rPr>
              <w:t>工程數學</w:t>
            </w:r>
            <w:r w:rsidR="00A95343" w:rsidRPr="009D6F91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A95343" w:rsidRPr="009D6F91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r w:rsidR="00A95343" w:rsidRPr="009D6F91">
              <w:rPr>
                <w:rFonts w:eastAsia="標楷體" w:hint="eastAsia"/>
                <w:color w:val="000000"/>
                <w:sz w:val="22"/>
                <w:szCs w:val="22"/>
              </w:rPr>
              <w:t xml:space="preserve">) </w:t>
            </w:r>
            <w:r w:rsidR="00A95343" w:rsidRPr="009D6F91">
              <w:rPr>
                <w:rFonts w:eastAsia="標楷體"/>
                <w:color w:val="000000"/>
                <w:sz w:val="22"/>
                <w:szCs w:val="22"/>
              </w:rPr>
              <w:t>Engineering Mathematics(I)</w:t>
            </w:r>
          </w:p>
        </w:tc>
        <w:tc>
          <w:tcPr>
            <w:tcW w:w="992" w:type="dxa"/>
            <w:vAlign w:val="center"/>
          </w:tcPr>
          <w:p w:rsidR="00F74125" w:rsidRPr="009D6F91" w:rsidRDefault="00A95343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F74125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I228</w:t>
            </w:r>
            <w:r w:rsidRPr="00B33AB1">
              <w:rPr>
                <w:rFonts w:eastAsia="標楷體" w:hint="eastAsia"/>
                <w:sz w:val="22"/>
                <w:szCs w:val="22"/>
              </w:rPr>
              <w:t>機器學習導論</w:t>
            </w:r>
            <w:r w:rsidRPr="00B33AB1">
              <w:rPr>
                <w:rFonts w:eastAsia="標楷體" w:hint="eastAsia"/>
                <w:sz w:val="22"/>
                <w:szCs w:val="22"/>
              </w:rPr>
              <w:t>Introduction to Machine Learning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I211</w:t>
            </w:r>
            <w:r w:rsidRPr="00B33AB1">
              <w:rPr>
                <w:rFonts w:eastAsia="標楷體" w:hint="eastAsia"/>
                <w:sz w:val="22"/>
                <w:szCs w:val="22"/>
              </w:rPr>
              <w:t>工程機率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Probability for Engineers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I212</w:t>
            </w:r>
            <w:r w:rsidRPr="00B33AB1">
              <w:rPr>
                <w:rFonts w:eastAsia="標楷體" w:hint="eastAsia"/>
                <w:sz w:val="22"/>
                <w:szCs w:val="22"/>
              </w:rPr>
              <w:t>訊號與系統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Signals and Systems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I301</w:t>
            </w:r>
            <w:r w:rsidRPr="00B33AB1">
              <w:rPr>
                <w:rFonts w:eastAsia="標楷體" w:hint="eastAsia"/>
                <w:sz w:val="22"/>
                <w:szCs w:val="22"/>
              </w:rPr>
              <w:t>通訊系統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Communications System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I304</w:t>
            </w:r>
            <w:r w:rsidRPr="00B33AB1">
              <w:rPr>
                <w:rFonts w:eastAsia="標楷體" w:hint="eastAsia"/>
                <w:sz w:val="22"/>
                <w:szCs w:val="22"/>
              </w:rPr>
              <w:t>數位通訊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Digital Communications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I303</w:t>
            </w:r>
            <w:r w:rsidRPr="00B33AB1">
              <w:rPr>
                <w:rFonts w:eastAsia="標楷體"/>
                <w:sz w:val="22"/>
                <w:szCs w:val="22"/>
              </w:rPr>
              <w:t>電磁學</w:t>
            </w:r>
            <w:r w:rsidRPr="00B33AB1">
              <w:rPr>
                <w:rFonts w:eastAsia="標楷體"/>
                <w:sz w:val="22"/>
                <w:szCs w:val="22"/>
              </w:rPr>
              <w:t>(</w:t>
            </w:r>
            <w:r w:rsidRPr="00B33AB1">
              <w:rPr>
                <w:rFonts w:eastAsia="標楷體" w:hint="eastAsia"/>
                <w:sz w:val="22"/>
                <w:szCs w:val="22"/>
              </w:rPr>
              <w:t>二</w:t>
            </w:r>
            <w:r w:rsidRPr="00B33AB1">
              <w:rPr>
                <w:rFonts w:eastAsia="標楷體"/>
                <w:sz w:val="22"/>
                <w:szCs w:val="22"/>
              </w:rPr>
              <w:t>)</w:t>
            </w:r>
            <w:r w:rsidR="00146083" w:rsidRPr="00B33AB1">
              <w:rPr>
                <w:rFonts w:eastAsia="標楷體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Electromagnetics(II)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I306</w:t>
            </w:r>
            <w:r w:rsidRPr="00B33AB1">
              <w:rPr>
                <w:rFonts w:eastAsia="標楷體" w:hint="eastAsia"/>
                <w:sz w:val="22"/>
                <w:szCs w:val="22"/>
              </w:rPr>
              <w:t>電磁波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Electromagnetic Waves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I402</w:t>
            </w:r>
            <w:r w:rsidRPr="00B33AB1">
              <w:rPr>
                <w:rFonts w:eastAsia="標楷體" w:hint="eastAsia"/>
                <w:sz w:val="22"/>
                <w:szCs w:val="22"/>
              </w:rPr>
              <w:t>射頻電路設計與應用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/>
                <w:sz w:val="22"/>
                <w:szCs w:val="22"/>
              </w:rPr>
              <w:t>The Design and Applications of RF Circuits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I317</w:t>
            </w:r>
            <w:r w:rsidRPr="00B33AB1">
              <w:rPr>
                <w:rFonts w:eastAsia="標楷體"/>
                <w:sz w:val="22"/>
                <w:szCs w:val="22"/>
              </w:rPr>
              <w:t>電子學</w:t>
            </w:r>
            <w:r w:rsidRPr="00B33AB1">
              <w:rPr>
                <w:rFonts w:eastAsia="標楷體"/>
                <w:sz w:val="22"/>
                <w:szCs w:val="22"/>
              </w:rPr>
              <w:t>(</w:t>
            </w:r>
            <w:r w:rsidRPr="00B33AB1">
              <w:rPr>
                <w:rFonts w:eastAsia="標楷體"/>
                <w:sz w:val="22"/>
                <w:szCs w:val="22"/>
              </w:rPr>
              <w:t>三</w:t>
            </w:r>
            <w:r w:rsidRPr="00B33AB1">
              <w:rPr>
                <w:rFonts w:eastAsia="標楷體"/>
                <w:sz w:val="22"/>
                <w:szCs w:val="22"/>
              </w:rPr>
              <w:t>)</w:t>
            </w:r>
            <w:r w:rsidR="00146083" w:rsidRPr="00B33AB1">
              <w:rPr>
                <w:rFonts w:eastAsia="標楷體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Electronics(III)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I401</w:t>
            </w:r>
            <w:r w:rsidRPr="00B33AB1">
              <w:rPr>
                <w:rFonts w:eastAsia="標楷體" w:hint="eastAsia"/>
                <w:sz w:val="22"/>
                <w:szCs w:val="22"/>
              </w:rPr>
              <w:t>通訊電子學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Communication Electronics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I213</w:t>
            </w:r>
            <w:r w:rsidRPr="00B33AB1">
              <w:rPr>
                <w:rFonts w:eastAsia="標楷體" w:hint="eastAsia"/>
                <w:sz w:val="22"/>
                <w:szCs w:val="22"/>
              </w:rPr>
              <w:t>通訊網路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Communications Network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/>
                <w:sz w:val="22"/>
                <w:szCs w:val="22"/>
              </w:rPr>
              <w:t>EI218</w:t>
            </w:r>
            <w:r w:rsidRPr="00B33AB1">
              <w:rPr>
                <w:rFonts w:eastAsia="標楷體" w:hint="eastAsia"/>
                <w:sz w:val="22"/>
                <w:szCs w:val="22"/>
              </w:rPr>
              <w:t>離散數學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 w:hint="eastAsia"/>
                <w:sz w:val="22"/>
                <w:szCs w:val="22"/>
              </w:rPr>
              <w:t>Discrete Mathematics</w:t>
            </w:r>
            <w:r w:rsidRPr="00B33AB1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/>
                <w:sz w:val="22"/>
                <w:szCs w:val="22"/>
              </w:rPr>
              <w:t>EI224</w:t>
            </w:r>
            <w:r w:rsidRPr="00B33AB1">
              <w:rPr>
                <w:rFonts w:eastAsia="標楷體"/>
                <w:sz w:val="22"/>
                <w:szCs w:val="22"/>
              </w:rPr>
              <w:t>多媒體通訊概論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Introduction to Multimedia Communications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/>
                <w:sz w:val="22"/>
                <w:szCs w:val="22"/>
              </w:rPr>
              <w:t>EI226</w:t>
            </w:r>
            <w:r w:rsidRPr="00B33AB1">
              <w:rPr>
                <w:rFonts w:eastAsia="標楷體"/>
                <w:sz w:val="22"/>
                <w:szCs w:val="22"/>
              </w:rPr>
              <w:t>雲端計算概論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 xml:space="preserve">Introduction to Cloud Computing 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I330</w:t>
            </w:r>
            <w:r w:rsidRPr="00B33AB1">
              <w:rPr>
                <w:rFonts w:eastAsia="標楷體" w:hint="eastAsia"/>
                <w:sz w:val="22"/>
                <w:szCs w:val="22"/>
              </w:rPr>
              <w:t>最佳化與啟發式演算法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Optimization and Heuristics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I415</w:t>
            </w:r>
            <w:r w:rsidRPr="00B33AB1">
              <w:rPr>
                <w:rFonts w:eastAsia="標楷體" w:hint="eastAsia"/>
                <w:sz w:val="22"/>
                <w:szCs w:val="22"/>
              </w:rPr>
              <w:t>演化計算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Evolutionary Computation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I404</w:t>
            </w:r>
            <w:r w:rsidRPr="00B33AB1">
              <w:rPr>
                <w:rFonts w:eastAsia="標楷體" w:hint="eastAsia"/>
                <w:sz w:val="22"/>
                <w:szCs w:val="22"/>
              </w:rPr>
              <w:t>數位信號處理概論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Introduction of Digital Signal Processing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I223</w:t>
            </w:r>
            <w:r w:rsidRPr="00B33AB1">
              <w:rPr>
                <w:rFonts w:eastAsia="標楷體" w:hint="eastAsia"/>
                <w:sz w:val="22"/>
                <w:szCs w:val="22"/>
              </w:rPr>
              <w:t>智慧控制概論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Introduction of Intelligent Control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I223</w:t>
            </w:r>
            <w:r w:rsidRPr="00B33AB1">
              <w:rPr>
                <w:rFonts w:eastAsia="標楷體" w:hint="eastAsia"/>
                <w:sz w:val="22"/>
                <w:szCs w:val="22"/>
              </w:rPr>
              <w:t>控制系統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 w:hint="eastAsia"/>
                <w:sz w:val="22"/>
                <w:szCs w:val="22"/>
              </w:rPr>
              <w:t>Control Systems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I319</w:t>
            </w:r>
            <w:r w:rsidRPr="00B33AB1">
              <w:rPr>
                <w:rFonts w:eastAsia="標楷體" w:hint="eastAsia"/>
                <w:sz w:val="22"/>
                <w:szCs w:val="22"/>
              </w:rPr>
              <w:t>自主移動機器人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 w:hint="eastAsia"/>
                <w:sz w:val="22"/>
                <w:szCs w:val="22"/>
              </w:rPr>
              <w:t>Autonomous Mobile robot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I412</w:t>
            </w:r>
            <w:r w:rsidRPr="00B33AB1">
              <w:rPr>
                <w:rFonts w:eastAsia="標楷體" w:hint="eastAsia"/>
                <w:sz w:val="22"/>
                <w:szCs w:val="22"/>
              </w:rPr>
              <w:t>機器人概論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Introduction to Robotics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I406</w:t>
            </w:r>
            <w:r w:rsidRPr="00B33AB1">
              <w:rPr>
                <w:rFonts w:eastAsia="標楷體" w:hint="eastAsia"/>
                <w:sz w:val="22"/>
                <w:szCs w:val="22"/>
              </w:rPr>
              <w:t>電力電子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Power Electronics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I326</w:t>
            </w:r>
            <w:r w:rsidRPr="00B33AB1">
              <w:rPr>
                <w:rFonts w:eastAsia="標楷體" w:hint="eastAsia"/>
                <w:sz w:val="22"/>
                <w:szCs w:val="22"/>
              </w:rPr>
              <w:t>電動載具技術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Electric Vehicles Technology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I309</w:t>
            </w:r>
            <w:r w:rsidRPr="00B33AB1">
              <w:rPr>
                <w:rFonts w:eastAsia="標楷體" w:hint="eastAsia"/>
                <w:sz w:val="22"/>
                <w:szCs w:val="22"/>
              </w:rPr>
              <w:t>超大型積體電路設計導論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Introduction to VLSI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I316</w:t>
            </w:r>
            <w:r w:rsidRPr="00B33AB1">
              <w:rPr>
                <w:rFonts w:eastAsia="標楷體" w:hint="eastAsia"/>
                <w:sz w:val="22"/>
                <w:szCs w:val="22"/>
              </w:rPr>
              <w:t>數位信號處理概論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bCs/>
                <w:sz w:val="22"/>
                <w:szCs w:val="22"/>
              </w:rPr>
              <w:t>Introduction to Digital Signal Processing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6F91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I408</w:t>
            </w:r>
            <w:r w:rsidRPr="00B33AB1">
              <w:rPr>
                <w:rFonts w:eastAsia="標楷體" w:hint="eastAsia"/>
                <w:sz w:val="22"/>
                <w:szCs w:val="22"/>
              </w:rPr>
              <w:t>微感測器及感測電路設計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bCs/>
                <w:sz w:val="22"/>
                <w:szCs w:val="22"/>
              </w:rPr>
              <w:t>Design on Micro-Sensor and Sensor Circuits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I221</w:t>
            </w:r>
            <w:r w:rsidRPr="00B33AB1">
              <w:rPr>
                <w:rFonts w:eastAsia="標楷體" w:hint="eastAsia"/>
                <w:sz w:val="22"/>
                <w:szCs w:val="22"/>
              </w:rPr>
              <w:t>醫療高科技應用新知</w:t>
            </w:r>
            <w:r w:rsidR="00146083" w:rsidRPr="00B33AB1">
              <w:rPr>
                <w:rFonts w:eastAsia="標楷體"/>
                <w:sz w:val="22"/>
                <w:szCs w:val="22"/>
              </w:rPr>
              <w:t xml:space="preserve"> </w:t>
            </w:r>
            <w:r w:rsidRPr="00B33AB1">
              <w:rPr>
                <w:rFonts w:eastAsia="標楷體" w:hint="eastAsia"/>
                <w:sz w:val="22"/>
                <w:szCs w:val="22"/>
              </w:rPr>
              <w:t>Innovations in Medical High-Tech Applications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I222</w:t>
            </w:r>
            <w:r w:rsidRPr="00B33AB1">
              <w:rPr>
                <w:rFonts w:eastAsia="標楷體" w:hint="eastAsia"/>
                <w:sz w:val="22"/>
                <w:szCs w:val="22"/>
              </w:rPr>
              <w:t>人文醫療科技及場域見習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 w:hint="eastAsia"/>
                <w:sz w:val="22"/>
                <w:szCs w:val="22"/>
              </w:rPr>
              <w:t>Humanistic Medical Technology and On-site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I314</w:t>
            </w:r>
            <w:r w:rsidRPr="00B33AB1">
              <w:rPr>
                <w:rFonts w:eastAsia="標楷體" w:hint="eastAsia"/>
                <w:sz w:val="22"/>
                <w:szCs w:val="22"/>
              </w:rPr>
              <w:t>生物醫學工程概論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Biomedical Engineering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I409</w:t>
            </w:r>
            <w:r w:rsidRPr="00B33AB1">
              <w:rPr>
                <w:rFonts w:eastAsia="標楷體" w:hint="eastAsia"/>
                <w:sz w:val="22"/>
                <w:szCs w:val="22"/>
              </w:rPr>
              <w:t>計算機組織</w:t>
            </w:r>
            <w:r w:rsidRPr="00B33AB1">
              <w:rPr>
                <w:rFonts w:eastAsia="標楷體"/>
                <w:sz w:val="22"/>
                <w:szCs w:val="22"/>
              </w:rPr>
              <w:t>(</w:t>
            </w:r>
            <w:r w:rsidRPr="00B33AB1">
              <w:rPr>
                <w:rFonts w:eastAsia="標楷體"/>
                <w:sz w:val="22"/>
                <w:szCs w:val="22"/>
              </w:rPr>
              <w:t>一</w:t>
            </w:r>
            <w:r w:rsidRPr="00B33AB1">
              <w:rPr>
                <w:rFonts w:eastAsia="標楷體"/>
                <w:sz w:val="22"/>
                <w:szCs w:val="22"/>
              </w:rPr>
              <w:t>)</w:t>
            </w:r>
            <w:r w:rsidR="00146083" w:rsidRPr="00B33AB1">
              <w:rPr>
                <w:rFonts w:eastAsia="標楷體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Computer Structure(I)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I311</w:t>
            </w:r>
            <w:r w:rsidRPr="00B33AB1">
              <w:rPr>
                <w:rFonts w:eastAsia="標楷體" w:hint="eastAsia"/>
                <w:sz w:val="22"/>
                <w:szCs w:val="22"/>
              </w:rPr>
              <w:t>電腦網路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Computer Network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6F91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I318</w:t>
            </w:r>
            <w:r w:rsidRPr="00B33AB1">
              <w:rPr>
                <w:rFonts w:eastAsia="標楷體" w:hint="eastAsia"/>
                <w:sz w:val="22"/>
                <w:szCs w:val="22"/>
              </w:rPr>
              <w:t>人機互動概論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Human-Computer Interaction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6F9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146083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I320</w:t>
            </w:r>
            <w:r w:rsidRPr="00B33AB1">
              <w:rPr>
                <w:rFonts w:eastAsia="標楷體" w:hint="eastAsia"/>
                <w:sz w:val="22"/>
                <w:szCs w:val="22"/>
              </w:rPr>
              <w:t>深度學習使用</w:t>
            </w:r>
            <w:r w:rsidRPr="00B33AB1">
              <w:rPr>
                <w:rFonts w:eastAsia="標楷體" w:hint="eastAsia"/>
                <w:sz w:val="22"/>
                <w:szCs w:val="22"/>
              </w:rPr>
              <w:t>Python</w:t>
            </w:r>
            <w:r w:rsidR="00146083" w:rsidRPr="00B33AB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/>
                <w:sz w:val="22"/>
                <w:szCs w:val="22"/>
              </w:rPr>
              <w:t>Deep Learning with Python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D6F91"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I215</w:t>
            </w:r>
            <w:r w:rsidRPr="00B33AB1">
              <w:rPr>
                <w:rFonts w:eastAsia="標楷體" w:hint="eastAsia"/>
                <w:sz w:val="22"/>
                <w:szCs w:val="22"/>
              </w:rPr>
              <w:t>半導體光學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Semiconductor Optics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D6F91"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I312</w:t>
            </w:r>
            <w:r w:rsidRPr="00B33AB1">
              <w:rPr>
                <w:rFonts w:eastAsia="標楷體" w:hint="eastAsia"/>
                <w:sz w:val="22"/>
                <w:szCs w:val="22"/>
              </w:rPr>
              <w:t>半導體元件物理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Semiconductor Devices Physics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9D6F9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I328</w:t>
            </w:r>
            <w:r w:rsidRPr="00B33AB1">
              <w:rPr>
                <w:rFonts w:eastAsia="標楷體" w:hint="eastAsia"/>
                <w:sz w:val="22"/>
                <w:szCs w:val="22"/>
              </w:rPr>
              <w:t>再生能源轉換及儲存系統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Renewable Energy Conversion &amp; Storage systems</w:t>
            </w:r>
          </w:p>
        </w:tc>
        <w:tc>
          <w:tcPr>
            <w:tcW w:w="992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6F9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I413</w:t>
            </w:r>
            <w:r w:rsidRPr="00B33AB1">
              <w:rPr>
                <w:rFonts w:eastAsia="標楷體" w:hint="eastAsia"/>
                <w:sz w:val="22"/>
                <w:szCs w:val="22"/>
              </w:rPr>
              <w:t>半導體製程技術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Semiconductor Processing Technology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20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B33AB1" w:rsidRDefault="00371B67" w:rsidP="00146083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B33AB1">
              <w:rPr>
                <w:rFonts w:eastAsia="標楷體" w:hint="eastAsia"/>
                <w:sz w:val="22"/>
                <w:szCs w:val="22"/>
              </w:rPr>
              <w:t>E</w:t>
            </w:r>
            <w:r w:rsidRPr="00B33AB1">
              <w:rPr>
                <w:rFonts w:eastAsia="標楷體"/>
                <w:sz w:val="22"/>
                <w:szCs w:val="22"/>
              </w:rPr>
              <w:t>I417</w:t>
            </w:r>
            <w:r w:rsidRPr="00B33AB1">
              <w:rPr>
                <w:rFonts w:eastAsia="標楷體" w:hint="eastAsia"/>
                <w:sz w:val="22"/>
                <w:szCs w:val="22"/>
              </w:rPr>
              <w:t>半導體加工技術</w:t>
            </w:r>
            <w:r w:rsidR="00146083" w:rsidRPr="00B33A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33AB1">
              <w:rPr>
                <w:rFonts w:eastAsia="標楷體"/>
                <w:sz w:val="22"/>
                <w:szCs w:val="22"/>
              </w:rPr>
              <w:t>Semiconductor Processing Technology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  <w:tr w:rsidR="00371B67" w:rsidRPr="00B61C78" w:rsidTr="00B33AB1">
        <w:trPr>
          <w:cantSplit/>
          <w:trHeight w:val="424"/>
        </w:trPr>
        <w:tc>
          <w:tcPr>
            <w:tcW w:w="1555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371B67" w:rsidRPr="009D6F91" w:rsidRDefault="00371B67" w:rsidP="00371B67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9D6F91">
              <w:rPr>
                <w:rFonts w:eastAsia="標楷體" w:hint="eastAsia"/>
                <w:color w:val="000000"/>
                <w:sz w:val="22"/>
                <w:szCs w:val="22"/>
              </w:rPr>
              <w:t>共計</w:t>
            </w:r>
          </w:p>
        </w:tc>
        <w:tc>
          <w:tcPr>
            <w:tcW w:w="992" w:type="dxa"/>
            <w:vAlign w:val="center"/>
          </w:tcPr>
          <w:p w:rsidR="00371B67" w:rsidRPr="004D1A60" w:rsidRDefault="00371B67" w:rsidP="00371B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D1A60">
              <w:rPr>
                <w:rFonts w:eastAsia="標楷體"/>
                <w:sz w:val="22"/>
                <w:szCs w:val="22"/>
              </w:rPr>
              <w:t>116</w:t>
            </w:r>
          </w:p>
        </w:tc>
        <w:tc>
          <w:tcPr>
            <w:tcW w:w="1560" w:type="dxa"/>
            <w:vMerge/>
            <w:vAlign w:val="center"/>
          </w:tcPr>
          <w:p w:rsidR="00371B67" w:rsidRPr="00B61C78" w:rsidRDefault="00371B67" w:rsidP="00371B67">
            <w:pPr>
              <w:jc w:val="center"/>
              <w:rPr>
                <w:rFonts w:eastAsia="標楷體"/>
              </w:rPr>
            </w:pPr>
          </w:p>
        </w:tc>
      </w:tr>
    </w:tbl>
    <w:bookmarkEnd w:id="0"/>
    <w:p w:rsidR="00AD20FE" w:rsidRPr="009D6F91" w:rsidRDefault="009D6F91" w:rsidP="009D6F91">
      <w:pPr>
        <w:spacing w:before="120"/>
        <w:ind w:left="760" w:hangingChars="380" w:hanging="760"/>
        <w:jc w:val="right"/>
        <w:rPr>
          <w:kern w:val="0"/>
          <w:sz w:val="20"/>
        </w:rPr>
      </w:pPr>
      <w:r w:rsidRPr="009D6F91">
        <w:rPr>
          <w:kern w:val="0"/>
          <w:sz w:val="20"/>
        </w:rPr>
        <w:t>AA-CP-04-CF0</w:t>
      </w:r>
      <w:r w:rsidRPr="009D6F91">
        <w:rPr>
          <w:rFonts w:hint="eastAsia"/>
          <w:kern w:val="0"/>
          <w:sz w:val="20"/>
        </w:rPr>
        <w:t>9</w:t>
      </w:r>
      <w:r w:rsidRPr="009D6F91">
        <w:rPr>
          <w:kern w:val="0"/>
          <w:sz w:val="20"/>
        </w:rPr>
        <w:t xml:space="preserve"> (1.4</w:t>
      </w:r>
      <w:r w:rsidRPr="009D6F91">
        <w:rPr>
          <w:kern w:val="0"/>
          <w:sz w:val="20"/>
        </w:rPr>
        <w:t>版</w:t>
      </w:r>
      <w:r w:rsidRPr="009D6F91">
        <w:rPr>
          <w:kern w:val="0"/>
          <w:sz w:val="20"/>
        </w:rPr>
        <w:t>)</w:t>
      </w:r>
      <w:r w:rsidRPr="009D6F91">
        <w:rPr>
          <w:kern w:val="0"/>
          <w:sz w:val="20"/>
        </w:rPr>
        <w:t>／</w:t>
      </w:r>
      <w:r w:rsidRPr="009D6F91">
        <w:rPr>
          <w:kern w:val="0"/>
          <w:sz w:val="20"/>
        </w:rPr>
        <w:t>113.12.16</w:t>
      </w:r>
      <w:r w:rsidRPr="009D6F91">
        <w:rPr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</w:t>
      </w:r>
      <w:r w:rsidR="00AD20FE">
        <w:rPr>
          <w:rFonts w:eastAsia="標楷體" w:hint="eastAsia"/>
        </w:rPr>
        <w:t>班</w:t>
      </w:r>
      <w:r w:rsidRPr="00A73FFD">
        <w:rPr>
          <w:rFonts w:eastAsia="標楷體" w:hint="eastAsia"/>
        </w:rPr>
        <w:t>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</w:t>
      </w:r>
      <w:r w:rsidR="003F1D23">
        <w:rPr>
          <w:rFonts w:eastAsia="標楷體"/>
          <w:color w:val="000000"/>
        </w:rPr>
        <w:t>p</w:t>
      </w:r>
      <w:r w:rsidR="002B7928">
        <w:rPr>
          <w:rFonts w:eastAsia="標楷體"/>
          <w:color w:val="000000"/>
        </w:rPr>
        <w:t xml:space="preserve">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="00AD20FE">
        <w:rPr>
          <w:rFonts w:eastAsia="標楷體" w:hint="eastAsia"/>
        </w:rPr>
        <w:t>班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 xml:space="preserve">d by this </w:t>
      </w:r>
      <w:r w:rsidR="003F1D23">
        <w:rPr>
          <w:rFonts w:eastAsia="標楷體"/>
        </w:rPr>
        <w:t>p</w:t>
      </w:r>
      <w:r w:rsidRPr="008C1665">
        <w:rPr>
          <w:rFonts w:eastAsia="標楷體"/>
        </w:rPr>
        <w:t>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="00EB46D7">
        <w:rPr>
          <w:rFonts w:eastAsia="標楷體" w:hint="eastAsia"/>
          <w:b/>
          <w:color w:val="000000"/>
        </w:rPr>
        <w:t>27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，才予承認其輔系資格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 xml:space="preserve">minors in this </w:t>
      </w:r>
      <w:r w:rsidR="003F1D23">
        <w:rPr>
          <w:rFonts w:eastAsia="標楷體"/>
        </w:rPr>
        <w:t>p</w:t>
      </w:r>
      <w:r w:rsidR="00A42F81">
        <w:rPr>
          <w:rFonts w:eastAsia="標楷體" w:hint="eastAsia"/>
        </w:rPr>
        <w:t>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3F1D23">
        <w:rPr>
          <w:rFonts w:eastAsia="標楷體" w:hint="eastAsia"/>
        </w:rPr>
        <w:t>27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9D6F91">
      <w:pgSz w:w="11906" w:h="16838"/>
      <w:pgMar w:top="1134" w:right="851" w:bottom="99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7D" w:rsidRDefault="0080757D" w:rsidP="00D16783">
      <w:r>
        <w:separator/>
      </w:r>
    </w:p>
  </w:endnote>
  <w:endnote w:type="continuationSeparator" w:id="0">
    <w:p w:rsidR="0080757D" w:rsidRDefault="0080757D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7D" w:rsidRDefault="0080757D" w:rsidP="00D16783">
      <w:r>
        <w:separator/>
      </w:r>
    </w:p>
  </w:footnote>
  <w:footnote w:type="continuationSeparator" w:id="0">
    <w:p w:rsidR="0080757D" w:rsidRDefault="0080757D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54266"/>
    <w:rsid w:val="00074A22"/>
    <w:rsid w:val="000766AB"/>
    <w:rsid w:val="000A1E4D"/>
    <w:rsid w:val="000D6AB0"/>
    <w:rsid w:val="00104385"/>
    <w:rsid w:val="00135F71"/>
    <w:rsid w:val="00146083"/>
    <w:rsid w:val="00165D4E"/>
    <w:rsid w:val="00174C09"/>
    <w:rsid w:val="001819D7"/>
    <w:rsid w:val="00183053"/>
    <w:rsid w:val="00193A67"/>
    <w:rsid w:val="001954A7"/>
    <w:rsid w:val="00196FE1"/>
    <w:rsid w:val="001B3D12"/>
    <w:rsid w:val="001C0457"/>
    <w:rsid w:val="001C3DF7"/>
    <w:rsid w:val="001D2E01"/>
    <w:rsid w:val="002177DB"/>
    <w:rsid w:val="00232984"/>
    <w:rsid w:val="00254168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71B67"/>
    <w:rsid w:val="00396829"/>
    <w:rsid w:val="003A2292"/>
    <w:rsid w:val="003B1729"/>
    <w:rsid w:val="003D0E79"/>
    <w:rsid w:val="003E243E"/>
    <w:rsid w:val="003F1D23"/>
    <w:rsid w:val="004025EA"/>
    <w:rsid w:val="004339D0"/>
    <w:rsid w:val="004817E0"/>
    <w:rsid w:val="004A23D7"/>
    <w:rsid w:val="004A70A2"/>
    <w:rsid w:val="004C3913"/>
    <w:rsid w:val="004C7B94"/>
    <w:rsid w:val="004D1A60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A44D2"/>
    <w:rsid w:val="005C4372"/>
    <w:rsid w:val="005C7CCA"/>
    <w:rsid w:val="005D2B32"/>
    <w:rsid w:val="005D5652"/>
    <w:rsid w:val="00623897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71620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C769D"/>
    <w:rsid w:val="007E7C33"/>
    <w:rsid w:val="0080080E"/>
    <w:rsid w:val="00803BE0"/>
    <w:rsid w:val="0080757D"/>
    <w:rsid w:val="008076BD"/>
    <w:rsid w:val="008152EF"/>
    <w:rsid w:val="00825398"/>
    <w:rsid w:val="00825EE6"/>
    <w:rsid w:val="008441A9"/>
    <w:rsid w:val="0085640F"/>
    <w:rsid w:val="00881D57"/>
    <w:rsid w:val="008A59AB"/>
    <w:rsid w:val="008C1665"/>
    <w:rsid w:val="008E718A"/>
    <w:rsid w:val="0090329B"/>
    <w:rsid w:val="0092140F"/>
    <w:rsid w:val="0092567B"/>
    <w:rsid w:val="009348E6"/>
    <w:rsid w:val="00935798"/>
    <w:rsid w:val="00942758"/>
    <w:rsid w:val="00953098"/>
    <w:rsid w:val="00960C7D"/>
    <w:rsid w:val="0096227A"/>
    <w:rsid w:val="00967133"/>
    <w:rsid w:val="00983CEE"/>
    <w:rsid w:val="009C1DE0"/>
    <w:rsid w:val="009D6F91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95343"/>
    <w:rsid w:val="00AA20A6"/>
    <w:rsid w:val="00AB543E"/>
    <w:rsid w:val="00AD20FE"/>
    <w:rsid w:val="00B129C6"/>
    <w:rsid w:val="00B147D4"/>
    <w:rsid w:val="00B33AB1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2DC7"/>
    <w:rsid w:val="00CF43F6"/>
    <w:rsid w:val="00D16783"/>
    <w:rsid w:val="00D20B72"/>
    <w:rsid w:val="00D249E2"/>
    <w:rsid w:val="00D2778B"/>
    <w:rsid w:val="00D27A81"/>
    <w:rsid w:val="00D5312F"/>
    <w:rsid w:val="00D6721D"/>
    <w:rsid w:val="00D85246"/>
    <w:rsid w:val="00DA0C37"/>
    <w:rsid w:val="00DA1A5C"/>
    <w:rsid w:val="00DC562E"/>
    <w:rsid w:val="00DD1D52"/>
    <w:rsid w:val="00E00491"/>
    <w:rsid w:val="00E136E7"/>
    <w:rsid w:val="00E14995"/>
    <w:rsid w:val="00E24A54"/>
    <w:rsid w:val="00E978D4"/>
    <w:rsid w:val="00EA364C"/>
    <w:rsid w:val="00EB46D7"/>
    <w:rsid w:val="00EC2BCF"/>
    <w:rsid w:val="00EC480D"/>
    <w:rsid w:val="00EE53B4"/>
    <w:rsid w:val="00EF7958"/>
    <w:rsid w:val="00F014EB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5A13-FAE6-4A70-8721-28DDDBF1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464</Words>
  <Characters>2648</Characters>
  <Application>Microsoft Office Word</Application>
  <DocSecurity>0</DocSecurity>
  <Lines>22</Lines>
  <Paragraphs>6</Paragraphs>
  <ScaleCrop>false</ScaleCrop>
  <Company>元智工學院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9</cp:revision>
  <cp:lastPrinted>2010-03-17T06:35:00Z</cp:lastPrinted>
  <dcterms:created xsi:type="dcterms:W3CDTF">2024-03-18T14:50:00Z</dcterms:created>
  <dcterms:modified xsi:type="dcterms:W3CDTF">2025-05-12T03:28:00Z</dcterms:modified>
</cp:coreProperties>
</file>