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C6A7" w14:textId="77777777" w:rsidR="00CF0C47" w:rsidRPr="00D87A6F" w:rsidRDefault="00CF0C47" w:rsidP="00CF0C47">
      <w:pPr>
        <w:ind w:leftChars="192" w:left="461" w:rightChars="-10" w:right="-24"/>
        <w:jc w:val="center"/>
        <w:rPr>
          <w:rFonts w:eastAsia="標楷體"/>
          <w:b/>
          <w:szCs w:val="24"/>
        </w:rPr>
      </w:pPr>
      <w:r w:rsidRPr="00D87A6F">
        <w:rPr>
          <w:rFonts w:eastAsia="標楷體"/>
          <w:b/>
          <w:szCs w:val="24"/>
        </w:rPr>
        <w:t>元智大學</w:t>
      </w:r>
      <w:r w:rsidRPr="00D87A6F">
        <w:rPr>
          <w:rFonts w:eastAsia="標楷體"/>
          <w:b/>
          <w:szCs w:val="24"/>
        </w:rPr>
        <w:t xml:space="preserve">  </w:t>
      </w:r>
      <w:r w:rsidRPr="00D87A6F">
        <w:rPr>
          <w:rFonts w:eastAsia="標楷體"/>
          <w:b/>
          <w:szCs w:val="24"/>
        </w:rPr>
        <w:t>智慧電子產品製造碩士產學專班</w:t>
      </w:r>
      <w:r w:rsidRPr="00D87A6F">
        <w:rPr>
          <w:rFonts w:eastAsia="標楷體"/>
          <w:b/>
          <w:szCs w:val="24"/>
        </w:rPr>
        <w:t xml:space="preserve"> </w:t>
      </w:r>
      <w:r w:rsidRPr="00D87A6F">
        <w:rPr>
          <w:rFonts w:eastAsia="標楷體"/>
          <w:b/>
          <w:szCs w:val="24"/>
        </w:rPr>
        <w:t>必選修科目表</w:t>
      </w:r>
    </w:p>
    <w:p w14:paraId="4190CCA2" w14:textId="58E483A8" w:rsidR="00CF0C47" w:rsidRPr="00D87A6F" w:rsidRDefault="00CF0C47" w:rsidP="00CF0C47">
      <w:pPr>
        <w:ind w:leftChars="192" w:left="461" w:rightChars="-10" w:right="-24"/>
        <w:jc w:val="center"/>
        <w:rPr>
          <w:rFonts w:eastAsia="標楷體"/>
          <w:b/>
          <w:szCs w:val="24"/>
        </w:rPr>
      </w:pPr>
      <w:r w:rsidRPr="00D87A6F">
        <w:rPr>
          <w:rFonts w:eastAsia="標楷體"/>
          <w:b/>
          <w:szCs w:val="24"/>
        </w:rPr>
        <w:t>（</w:t>
      </w:r>
      <w:r w:rsidRPr="00D87A6F">
        <w:rPr>
          <w:rFonts w:eastAsia="標楷體"/>
          <w:b/>
          <w:szCs w:val="24"/>
        </w:rPr>
        <w:t>11</w:t>
      </w:r>
      <w:r w:rsidR="00BE1C45" w:rsidRPr="00D87A6F">
        <w:rPr>
          <w:rFonts w:eastAsia="標楷體"/>
          <w:b/>
          <w:szCs w:val="24"/>
        </w:rPr>
        <w:t>4</w:t>
      </w:r>
      <w:r w:rsidRPr="00D87A6F">
        <w:rPr>
          <w:rFonts w:eastAsia="標楷體"/>
          <w:b/>
          <w:szCs w:val="24"/>
        </w:rPr>
        <w:t>學年度春季班入學新生適用）</w:t>
      </w:r>
    </w:p>
    <w:p w14:paraId="6B074621" w14:textId="77777777" w:rsidR="00CF0C47" w:rsidRPr="00D87A6F" w:rsidRDefault="00CF0C47" w:rsidP="00CF0C47">
      <w:pPr>
        <w:spacing w:line="160" w:lineRule="atLeast"/>
        <w:ind w:rightChars="-10" w:right="-24"/>
        <w:jc w:val="center"/>
        <w:rPr>
          <w:rFonts w:eastAsia="標楷體"/>
          <w:b/>
          <w:szCs w:val="24"/>
        </w:rPr>
      </w:pPr>
      <w:r w:rsidRPr="00D87A6F">
        <w:rPr>
          <w:rFonts w:eastAsia="標楷體"/>
          <w:b/>
          <w:szCs w:val="24"/>
        </w:rPr>
        <w:t>List of Required Courses, Master Program</w:t>
      </w:r>
      <w:r w:rsidRPr="00D87A6F">
        <w:rPr>
          <w:rFonts w:eastAsia="標楷體"/>
          <w:b/>
          <w:spacing w:val="-2"/>
          <w:szCs w:val="24"/>
        </w:rPr>
        <w:t> </w:t>
      </w:r>
      <w:r w:rsidRPr="00D87A6F">
        <w:rPr>
          <w:rFonts w:eastAsia="標楷體"/>
          <w:b/>
          <w:szCs w:val="24"/>
        </w:rPr>
        <w:t xml:space="preserve">in Smart Manufacturing for Electronics with Industry-Academia Collaboration, College of Engineering, Yuan Ze University </w:t>
      </w:r>
    </w:p>
    <w:p w14:paraId="111A53AE" w14:textId="6DB8012A" w:rsidR="00CF0C47" w:rsidRPr="00D87A6F" w:rsidRDefault="00CF0C47" w:rsidP="00CF0C47">
      <w:pPr>
        <w:spacing w:line="160" w:lineRule="atLeast"/>
        <w:ind w:leftChars="192" w:left="461" w:rightChars="-10" w:right="-24"/>
        <w:jc w:val="center"/>
        <w:rPr>
          <w:rFonts w:eastAsia="標楷體"/>
          <w:b/>
          <w:bCs/>
          <w:szCs w:val="24"/>
        </w:rPr>
      </w:pPr>
      <w:r w:rsidRPr="00D87A6F">
        <w:rPr>
          <w:rFonts w:eastAsia="標楷體"/>
          <w:b/>
          <w:szCs w:val="24"/>
        </w:rPr>
        <w:t>(Applicable to Students Admitted in Spring of 202</w:t>
      </w:r>
      <w:r w:rsidR="00455846">
        <w:rPr>
          <w:rFonts w:eastAsia="標楷體" w:hint="eastAsia"/>
          <w:b/>
          <w:szCs w:val="24"/>
        </w:rPr>
        <w:t>5</w:t>
      </w:r>
      <w:r w:rsidRPr="00D87A6F">
        <w:rPr>
          <w:rFonts w:eastAsia="標楷體"/>
          <w:b/>
          <w:szCs w:val="24"/>
        </w:rPr>
        <w:t>)</w:t>
      </w:r>
    </w:p>
    <w:p w14:paraId="347212B2" w14:textId="4BD7BF55" w:rsidR="00CF0C47" w:rsidRDefault="00897B9E" w:rsidP="00CF0C47">
      <w:pPr>
        <w:snapToGrid w:val="0"/>
        <w:ind w:leftChars="192" w:left="461" w:rightChars="-10" w:right="-24"/>
        <w:jc w:val="right"/>
        <w:rPr>
          <w:rFonts w:eastAsia="標楷體"/>
          <w:bCs/>
          <w:sz w:val="20"/>
        </w:rPr>
      </w:pPr>
      <w:r>
        <w:rPr>
          <w:rFonts w:eastAsia="標楷體" w:hint="eastAsia"/>
          <w:bCs/>
          <w:sz w:val="20"/>
        </w:rPr>
        <w:t>114.12.24</w:t>
      </w:r>
      <w:r>
        <w:rPr>
          <w:rFonts w:eastAsia="標楷體" w:hint="eastAsia"/>
          <w:bCs/>
          <w:sz w:val="20"/>
        </w:rPr>
        <w:t>一一四學年度第四次教務會議通過</w:t>
      </w:r>
    </w:p>
    <w:p w14:paraId="2ED3EA95" w14:textId="77777777" w:rsidR="00897B9E" w:rsidRPr="00BE1C45" w:rsidRDefault="00897B9E" w:rsidP="00CF0C47">
      <w:pPr>
        <w:snapToGrid w:val="0"/>
        <w:ind w:leftChars="192" w:left="461" w:rightChars="-10" w:right="-24"/>
        <w:jc w:val="right"/>
        <w:rPr>
          <w:rFonts w:eastAsia="標楷體" w:hint="eastAsia"/>
          <w:bCs/>
          <w:sz w:val="20"/>
        </w:rPr>
      </w:pPr>
      <w:bookmarkStart w:id="0" w:name="_GoBack"/>
      <w:bookmarkEnd w:id="0"/>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2263"/>
        <w:gridCol w:w="3119"/>
        <w:gridCol w:w="1899"/>
        <w:gridCol w:w="2184"/>
      </w:tblGrid>
      <w:tr w:rsidR="00CF0C47" w:rsidRPr="00D87A6F" w14:paraId="7C950CAB" w14:textId="77777777" w:rsidTr="000822BC">
        <w:trPr>
          <w:trHeight w:val="19"/>
          <w:jc w:val="center"/>
        </w:trPr>
        <w:tc>
          <w:tcPr>
            <w:tcW w:w="1271" w:type="dxa"/>
            <w:vMerge w:val="restart"/>
            <w:tcBorders>
              <w:top w:val="single" w:sz="8" w:space="0" w:color="auto"/>
              <w:left w:val="single" w:sz="8" w:space="0" w:color="auto"/>
            </w:tcBorders>
            <w:hideMark/>
          </w:tcPr>
          <w:p w14:paraId="17440F15" w14:textId="77777777" w:rsidR="00CF0C47" w:rsidRPr="00D87A6F" w:rsidRDefault="00CF0C47" w:rsidP="000822BC">
            <w:pPr>
              <w:snapToGrid w:val="0"/>
              <w:jc w:val="center"/>
              <w:rPr>
                <w:rFonts w:eastAsia="標楷體"/>
                <w:sz w:val="20"/>
              </w:rPr>
            </w:pPr>
            <w:r w:rsidRPr="00D87A6F">
              <w:rPr>
                <w:rFonts w:eastAsia="標楷體"/>
                <w:sz w:val="20"/>
              </w:rPr>
              <w:t>學年</w:t>
            </w:r>
            <w:r w:rsidRPr="00D87A6F">
              <w:rPr>
                <w:rFonts w:eastAsia="標楷體"/>
                <w:sz w:val="20"/>
              </w:rPr>
              <w:t>(Year)</w:t>
            </w:r>
          </w:p>
          <w:p w14:paraId="290358FE" w14:textId="77777777" w:rsidR="00CF0C47" w:rsidRPr="00D87A6F" w:rsidRDefault="00CF0C47" w:rsidP="000822BC">
            <w:pPr>
              <w:snapToGrid w:val="0"/>
              <w:jc w:val="center"/>
              <w:rPr>
                <w:rFonts w:eastAsia="標楷體"/>
                <w:sz w:val="20"/>
              </w:rPr>
            </w:pPr>
            <w:r w:rsidRPr="00D87A6F">
              <w:rPr>
                <w:rFonts w:eastAsia="標楷體"/>
                <w:sz w:val="20"/>
              </w:rPr>
              <w:t>學期</w:t>
            </w:r>
            <w:r w:rsidRPr="00D87A6F">
              <w:rPr>
                <w:rFonts w:eastAsia="標楷體"/>
                <w:sz w:val="20"/>
              </w:rPr>
              <w:t>(Semester)</w:t>
            </w:r>
          </w:p>
          <w:p w14:paraId="0079E33E" w14:textId="77777777" w:rsidR="00CF0C47" w:rsidRPr="00D87A6F" w:rsidRDefault="00CF0C47" w:rsidP="000822BC">
            <w:pPr>
              <w:snapToGrid w:val="0"/>
              <w:jc w:val="center"/>
              <w:rPr>
                <w:rFonts w:eastAsia="標楷體"/>
                <w:sz w:val="20"/>
              </w:rPr>
            </w:pPr>
            <w:r w:rsidRPr="00D87A6F">
              <w:rPr>
                <w:rFonts w:eastAsia="標楷體"/>
                <w:sz w:val="20"/>
              </w:rPr>
              <w:t>科目</w:t>
            </w:r>
            <w:r w:rsidRPr="00D87A6F">
              <w:rPr>
                <w:rFonts w:eastAsia="標楷體"/>
                <w:sz w:val="20"/>
              </w:rPr>
              <w:t>(Course)</w:t>
            </w:r>
          </w:p>
        </w:tc>
        <w:tc>
          <w:tcPr>
            <w:tcW w:w="5382" w:type="dxa"/>
            <w:gridSpan w:val="2"/>
            <w:tcBorders>
              <w:top w:val="single" w:sz="8" w:space="0" w:color="auto"/>
            </w:tcBorders>
            <w:vAlign w:val="center"/>
            <w:hideMark/>
          </w:tcPr>
          <w:p w14:paraId="5F0F6244" w14:textId="77777777" w:rsidR="00CF0C47" w:rsidRPr="00D87A6F" w:rsidRDefault="00CF0C47" w:rsidP="000822BC">
            <w:pPr>
              <w:snapToGrid w:val="0"/>
              <w:jc w:val="center"/>
              <w:rPr>
                <w:rFonts w:eastAsia="標楷體"/>
                <w:sz w:val="20"/>
              </w:rPr>
            </w:pPr>
            <w:r w:rsidRPr="00D87A6F">
              <w:rPr>
                <w:rFonts w:eastAsia="標楷體"/>
                <w:sz w:val="20"/>
              </w:rPr>
              <w:t>第一年</w:t>
            </w:r>
            <w:r w:rsidRPr="00D87A6F">
              <w:rPr>
                <w:rFonts w:eastAsia="標楷體"/>
                <w:sz w:val="20"/>
              </w:rPr>
              <w:t>1st Year</w:t>
            </w:r>
          </w:p>
        </w:tc>
        <w:tc>
          <w:tcPr>
            <w:tcW w:w="4083" w:type="dxa"/>
            <w:gridSpan w:val="2"/>
            <w:tcBorders>
              <w:top w:val="single" w:sz="8" w:space="0" w:color="auto"/>
              <w:right w:val="single" w:sz="8" w:space="0" w:color="auto"/>
            </w:tcBorders>
            <w:vAlign w:val="center"/>
            <w:hideMark/>
          </w:tcPr>
          <w:p w14:paraId="6C39B301" w14:textId="77777777" w:rsidR="00CF0C47" w:rsidRPr="00D87A6F" w:rsidRDefault="00CF0C47" w:rsidP="000822BC">
            <w:pPr>
              <w:snapToGrid w:val="0"/>
              <w:jc w:val="center"/>
              <w:rPr>
                <w:rFonts w:eastAsia="標楷體"/>
                <w:sz w:val="20"/>
              </w:rPr>
            </w:pPr>
            <w:r w:rsidRPr="00D87A6F">
              <w:rPr>
                <w:rFonts w:eastAsia="標楷體"/>
                <w:sz w:val="20"/>
              </w:rPr>
              <w:t>第二年</w:t>
            </w:r>
            <w:r w:rsidRPr="00D87A6F">
              <w:rPr>
                <w:rFonts w:eastAsia="標楷體"/>
                <w:sz w:val="20"/>
              </w:rPr>
              <w:t>2nd Year</w:t>
            </w:r>
          </w:p>
        </w:tc>
      </w:tr>
      <w:tr w:rsidR="00CF0C47" w:rsidRPr="00D87A6F" w14:paraId="40890B9B" w14:textId="77777777" w:rsidTr="000822BC">
        <w:trPr>
          <w:trHeight w:val="19"/>
          <w:jc w:val="center"/>
        </w:trPr>
        <w:tc>
          <w:tcPr>
            <w:tcW w:w="1271" w:type="dxa"/>
            <w:vMerge/>
            <w:tcBorders>
              <w:left w:val="single" w:sz="8" w:space="0" w:color="auto"/>
            </w:tcBorders>
            <w:vAlign w:val="center"/>
            <w:hideMark/>
          </w:tcPr>
          <w:p w14:paraId="7D13FE1E" w14:textId="77777777" w:rsidR="00CF0C47" w:rsidRPr="00D87A6F" w:rsidRDefault="00CF0C47" w:rsidP="000822BC">
            <w:pPr>
              <w:snapToGrid w:val="0"/>
              <w:rPr>
                <w:rFonts w:eastAsia="標楷體"/>
                <w:sz w:val="20"/>
              </w:rPr>
            </w:pPr>
          </w:p>
        </w:tc>
        <w:tc>
          <w:tcPr>
            <w:tcW w:w="2263" w:type="dxa"/>
            <w:vAlign w:val="center"/>
            <w:hideMark/>
          </w:tcPr>
          <w:p w14:paraId="0308CACD" w14:textId="26443C46" w:rsidR="00CF0C47" w:rsidRPr="00D87A6F" w:rsidRDefault="00CF0C47" w:rsidP="000822BC">
            <w:pPr>
              <w:snapToGrid w:val="0"/>
              <w:jc w:val="center"/>
              <w:rPr>
                <w:rFonts w:eastAsia="標楷體"/>
                <w:sz w:val="20"/>
              </w:rPr>
            </w:pPr>
            <w:r w:rsidRPr="00D87A6F">
              <w:rPr>
                <w:rFonts w:eastAsia="標楷體"/>
                <w:sz w:val="20"/>
              </w:rPr>
              <w:t>11</w:t>
            </w:r>
            <w:r w:rsidR="00BE1C45" w:rsidRPr="00D87A6F">
              <w:rPr>
                <w:rFonts w:eastAsia="標楷體"/>
                <w:sz w:val="20"/>
              </w:rPr>
              <w:t>4</w:t>
            </w:r>
            <w:r w:rsidRPr="00D87A6F">
              <w:rPr>
                <w:rFonts w:eastAsia="標楷體"/>
                <w:sz w:val="20"/>
              </w:rPr>
              <w:t>-2 Spring</w:t>
            </w:r>
          </w:p>
        </w:tc>
        <w:tc>
          <w:tcPr>
            <w:tcW w:w="3119" w:type="dxa"/>
            <w:vAlign w:val="center"/>
          </w:tcPr>
          <w:p w14:paraId="0358BE5E" w14:textId="152D8FDA" w:rsidR="00CF0C47" w:rsidRPr="00D87A6F" w:rsidRDefault="00CF0C47" w:rsidP="000822BC">
            <w:pPr>
              <w:snapToGrid w:val="0"/>
              <w:jc w:val="center"/>
              <w:rPr>
                <w:rFonts w:eastAsia="標楷體"/>
                <w:sz w:val="20"/>
              </w:rPr>
            </w:pPr>
            <w:r w:rsidRPr="00D87A6F">
              <w:rPr>
                <w:rFonts w:eastAsia="標楷體"/>
                <w:sz w:val="20"/>
              </w:rPr>
              <w:t>11</w:t>
            </w:r>
            <w:r w:rsidR="00BE1C45" w:rsidRPr="00D87A6F">
              <w:rPr>
                <w:rFonts w:eastAsia="標楷體"/>
                <w:sz w:val="20"/>
              </w:rPr>
              <w:t>5</w:t>
            </w:r>
            <w:r w:rsidRPr="00D87A6F">
              <w:rPr>
                <w:rFonts w:eastAsia="標楷體"/>
                <w:sz w:val="20"/>
              </w:rPr>
              <w:t>-1 Fall</w:t>
            </w:r>
          </w:p>
        </w:tc>
        <w:tc>
          <w:tcPr>
            <w:tcW w:w="1899" w:type="dxa"/>
            <w:vAlign w:val="center"/>
          </w:tcPr>
          <w:p w14:paraId="7E8BCFD9" w14:textId="2AA34885" w:rsidR="00CF0C47" w:rsidRPr="00D87A6F" w:rsidRDefault="00CF0C47" w:rsidP="000822BC">
            <w:pPr>
              <w:snapToGrid w:val="0"/>
              <w:jc w:val="center"/>
              <w:rPr>
                <w:rFonts w:eastAsia="標楷體"/>
                <w:sz w:val="20"/>
              </w:rPr>
            </w:pPr>
            <w:r w:rsidRPr="00D87A6F">
              <w:rPr>
                <w:rFonts w:eastAsia="標楷體"/>
                <w:sz w:val="20"/>
              </w:rPr>
              <w:t>11</w:t>
            </w:r>
            <w:r w:rsidR="00BE1C45" w:rsidRPr="00D87A6F">
              <w:rPr>
                <w:rFonts w:eastAsia="標楷體"/>
                <w:sz w:val="20"/>
              </w:rPr>
              <w:t>5</w:t>
            </w:r>
            <w:r w:rsidRPr="00D87A6F">
              <w:rPr>
                <w:rFonts w:eastAsia="標楷體"/>
                <w:sz w:val="20"/>
              </w:rPr>
              <w:t>-2 Spring</w:t>
            </w:r>
          </w:p>
        </w:tc>
        <w:tc>
          <w:tcPr>
            <w:tcW w:w="2184" w:type="dxa"/>
            <w:tcBorders>
              <w:right w:val="single" w:sz="8" w:space="0" w:color="auto"/>
            </w:tcBorders>
            <w:vAlign w:val="center"/>
          </w:tcPr>
          <w:p w14:paraId="54B1B567" w14:textId="10C50EB1" w:rsidR="00CF0C47" w:rsidRPr="00D87A6F" w:rsidRDefault="00CF0C47" w:rsidP="000822BC">
            <w:pPr>
              <w:snapToGrid w:val="0"/>
              <w:jc w:val="center"/>
              <w:rPr>
                <w:rFonts w:eastAsia="標楷體"/>
                <w:sz w:val="20"/>
              </w:rPr>
            </w:pPr>
            <w:r w:rsidRPr="00D87A6F">
              <w:rPr>
                <w:rFonts w:eastAsia="標楷體"/>
                <w:sz w:val="20"/>
              </w:rPr>
              <w:t>11</w:t>
            </w:r>
            <w:r w:rsidR="00BE1C45" w:rsidRPr="00D87A6F">
              <w:rPr>
                <w:rFonts w:eastAsia="標楷體"/>
                <w:sz w:val="20"/>
              </w:rPr>
              <w:t>6</w:t>
            </w:r>
            <w:r w:rsidRPr="00D87A6F">
              <w:rPr>
                <w:rFonts w:eastAsia="標楷體"/>
                <w:sz w:val="20"/>
              </w:rPr>
              <w:t>-1 Fall</w:t>
            </w:r>
          </w:p>
        </w:tc>
      </w:tr>
      <w:tr w:rsidR="00CF0C47" w:rsidRPr="00D87A6F" w14:paraId="0C17A666" w14:textId="77777777" w:rsidTr="000822BC">
        <w:trPr>
          <w:trHeight w:val="717"/>
          <w:jc w:val="center"/>
        </w:trPr>
        <w:tc>
          <w:tcPr>
            <w:tcW w:w="1271" w:type="dxa"/>
            <w:vMerge w:val="restart"/>
            <w:tcBorders>
              <w:left w:val="single" w:sz="8" w:space="0" w:color="auto"/>
            </w:tcBorders>
            <w:shd w:val="clear" w:color="auto" w:fill="FFFFFF" w:themeFill="background1"/>
            <w:vAlign w:val="center"/>
          </w:tcPr>
          <w:p w14:paraId="648F1552" w14:textId="77777777" w:rsidR="00CF0C47" w:rsidRPr="00D87A6F" w:rsidRDefault="00CF0C47" w:rsidP="000822BC">
            <w:pPr>
              <w:snapToGrid w:val="0"/>
              <w:jc w:val="center"/>
              <w:rPr>
                <w:rFonts w:eastAsia="標楷體"/>
                <w:sz w:val="20"/>
              </w:rPr>
            </w:pPr>
            <w:r w:rsidRPr="00D87A6F">
              <w:rPr>
                <w:rFonts w:eastAsia="標楷體"/>
                <w:sz w:val="20"/>
              </w:rPr>
              <w:t>專</w:t>
            </w:r>
          </w:p>
          <w:p w14:paraId="6031C6B9" w14:textId="77777777" w:rsidR="00CF0C47" w:rsidRPr="00D87A6F" w:rsidRDefault="00CF0C47" w:rsidP="000822BC">
            <w:pPr>
              <w:snapToGrid w:val="0"/>
              <w:jc w:val="center"/>
              <w:rPr>
                <w:rFonts w:eastAsia="標楷體"/>
                <w:sz w:val="20"/>
              </w:rPr>
            </w:pPr>
            <w:r w:rsidRPr="00D87A6F">
              <w:rPr>
                <w:rFonts w:eastAsia="標楷體"/>
                <w:sz w:val="20"/>
              </w:rPr>
              <w:t>業</w:t>
            </w:r>
          </w:p>
          <w:p w14:paraId="70A1A289" w14:textId="77777777" w:rsidR="00CF0C47" w:rsidRPr="00D87A6F" w:rsidRDefault="00CF0C47" w:rsidP="000822BC">
            <w:pPr>
              <w:snapToGrid w:val="0"/>
              <w:jc w:val="center"/>
              <w:rPr>
                <w:rFonts w:eastAsia="標楷體"/>
                <w:sz w:val="20"/>
              </w:rPr>
            </w:pPr>
            <w:r w:rsidRPr="00D87A6F">
              <w:rPr>
                <w:rFonts w:eastAsia="標楷體"/>
                <w:sz w:val="20"/>
              </w:rPr>
              <w:t>必</w:t>
            </w:r>
          </w:p>
          <w:p w14:paraId="03E5613A" w14:textId="77777777" w:rsidR="00CF0C47" w:rsidRPr="00D87A6F" w:rsidRDefault="00CF0C47" w:rsidP="000822BC">
            <w:pPr>
              <w:snapToGrid w:val="0"/>
              <w:jc w:val="center"/>
              <w:rPr>
                <w:rFonts w:eastAsia="標楷體"/>
                <w:sz w:val="20"/>
              </w:rPr>
            </w:pPr>
            <w:r w:rsidRPr="00D87A6F">
              <w:rPr>
                <w:rFonts w:eastAsia="標楷體"/>
                <w:sz w:val="20"/>
              </w:rPr>
              <w:t>修</w:t>
            </w:r>
          </w:p>
          <w:p w14:paraId="11CFA080" w14:textId="77777777" w:rsidR="00CF0C47" w:rsidRPr="00D87A6F" w:rsidRDefault="00CF0C47" w:rsidP="000822BC">
            <w:pPr>
              <w:snapToGrid w:val="0"/>
              <w:jc w:val="center"/>
              <w:rPr>
                <w:rFonts w:eastAsia="標楷體"/>
                <w:sz w:val="20"/>
              </w:rPr>
            </w:pPr>
            <w:r w:rsidRPr="00D87A6F">
              <w:rPr>
                <w:rFonts w:eastAsia="標楷體"/>
                <w:sz w:val="20"/>
              </w:rPr>
              <w:t>科</w:t>
            </w:r>
          </w:p>
          <w:p w14:paraId="654D0B57" w14:textId="77777777" w:rsidR="00CF0C47" w:rsidRPr="00D87A6F" w:rsidRDefault="00CF0C47" w:rsidP="000822BC">
            <w:pPr>
              <w:snapToGrid w:val="0"/>
              <w:jc w:val="center"/>
              <w:rPr>
                <w:rFonts w:eastAsia="標楷體"/>
                <w:sz w:val="20"/>
              </w:rPr>
            </w:pPr>
            <w:r w:rsidRPr="00D87A6F">
              <w:rPr>
                <w:rFonts w:eastAsia="標楷體"/>
                <w:sz w:val="20"/>
              </w:rPr>
              <w:t>目</w:t>
            </w:r>
          </w:p>
          <w:p w14:paraId="57B8F553" w14:textId="77777777" w:rsidR="00CF0C47" w:rsidRPr="00D87A6F" w:rsidRDefault="00CF0C47" w:rsidP="000822BC">
            <w:pPr>
              <w:snapToGrid w:val="0"/>
              <w:jc w:val="center"/>
              <w:rPr>
                <w:rFonts w:eastAsia="標楷體"/>
                <w:sz w:val="20"/>
              </w:rPr>
            </w:pPr>
            <w:r w:rsidRPr="00D87A6F">
              <w:rPr>
                <w:rFonts w:eastAsia="標楷體"/>
                <w:sz w:val="20"/>
              </w:rPr>
              <w:t>（</w:t>
            </w:r>
            <w:r w:rsidRPr="00D87A6F">
              <w:rPr>
                <w:rFonts w:eastAsia="標楷體"/>
                <w:sz w:val="20"/>
              </w:rPr>
              <w:t>15</w:t>
            </w:r>
            <w:r w:rsidRPr="00D87A6F">
              <w:rPr>
                <w:rFonts w:eastAsia="標楷體"/>
                <w:sz w:val="20"/>
              </w:rPr>
              <w:t>）</w:t>
            </w:r>
          </w:p>
          <w:p w14:paraId="6DA8607E" w14:textId="77777777" w:rsidR="00CF0C47" w:rsidRPr="00D87A6F" w:rsidRDefault="00CF0C47" w:rsidP="000822BC">
            <w:pPr>
              <w:snapToGrid w:val="0"/>
              <w:jc w:val="center"/>
              <w:rPr>
                <w:rFonts w:eastAsia="標楷體"/>
                <w:sz w:val="20"/>
              </w:rPr>
            </w:pPr>
            <w:r w:rsidRPr="00D87A6F">
              <w:rPr>
                <w:rFonts w:eastAsia="標楷體"/>
                <w:sz w:val="20"/>
              </w:rPr>
              <w:t>Professional Required Courses (15)</w:t>
            </w:r>
          </w:p>
        </w:tc>
        <w:tc>
          <w:tcPr>
            <w:tcW w:w="2263" w:type="dxa"/>
            <w:shd w:val="clear" w:color="auto" w:fill="FFFFFF" w:themeFill="background1"/>
            <w:vAlign w:val="center"/>
          </w:tcPr>
          <w:p w14:paraId="6F8ABED4" w14:textId="77777777" w:rsidR="00CF0C47" w:rsidRPr="00D87A6F" w:rsidRDefault="00CF0C47" w:rsidP="000822BC">
            <w:pPr>
              <w:tabs>
                <w:tab w:val="left" w:pos="1440"/>
              </w:tabs>
              <w:suppressAutoHyphens/>
              <w:snapToGrid w:val="0"/>
              <w:jc w:val="center"/>
              <w:outlineLvl w:val="0"/>
              <w:rPr>
                <w:rFonts w:eastAsia="標楷體"/>
                <w:sz w:val="20"/>
              </w:rPr>
            </w:pPr>
          </w:p>
        </w:tc>
        <w:tc>
          <w:tcPr>
            <w:tcW w:w="3119" w:type="dxa"/>
            <w:shd w:val="clear" w:color="auto" w:fill="FFFFFF" w:themeFill="background1"/>
            <w:vAlign w:val="center"/>
          </w:tcPr>
          <w:p w14:paraId="38C7AB00" w14:textId="77777777" w:rsidR="00CF0C47" w:rsidRPr="00D87A6F"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p>
        </w:tc>
        <w:tc>
          <w:tcPr>
            <w:tcW w:w="1899" w:type="dxa"/>
            <w:shd w:val="clear" w:color="auto" w:fill="FFFFFF" w:themeFill="background1"/>
            <w:vAlign w:val="center"/>
          </w:tcPr>
          <w:p w14:paraId="5EF7ECB3" w14:textId="77777777" w:rsidR="00CF0C47" w:rsidRPr="00D87A6F"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r w:rsidRPr="00D87A6F">
              <w:rPr>
                <w:rFonts w:eastAsia="標楷體"/>
                <w:sz w:val="20"/>
              </w:rPr>
              <w:t>論文</w:t>
            </w:r>
            <w:r w:rsidRPr="00D87A6F">
              <w:rPr>
                <w:rFonts w:eastAsia="標楷體"/>
                <w:sz w:val="20"/>
              </w:rPr>
              <w:t>Thesis (6)</w:t>
            </w:r>
          </w:p>
        </w:tc>
        <w:tc>
          <w:tcPr>
            <w:tcW w:w="2184" w:type="dxa"/>
            <w:tcBorders>
              <w:right w:val="single" w:sz="8" w:space="0" w:color="auto"/>
            </w:tcBorders>
            <w:shd w:val="clear" w:color="auto" w:fill="FFFFFF" w:themeFill="background1"/>
            <w:vAlign w:val="center"/>
          </w:tcPr>
          <w:p w14:paraId="684076BA" w14:textId="77777777" w:rsidR="00CF0C47" w:rsidRPr="00D87A6F"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p>
        </w:tc>
      </w:tr>
      <w:tr w:rsidR="00CF0C47" w:rsidRPr="00D87A6F" w14:paraId="3DDC46E4" w14:textId="77777777" w:rsidTr="00CF0C47">
        <w:trPr>
          <w:trHeight w:val="2011"/>
          <w:jc w:val="center"/>
        </w:trPr>
        <w:tc>
          <w:tcPr>
            <w:tcW w:w="1271" w:type="dxa"/>
            <w:vMerge/>
            <w:tcBorders>
              <w:left w:val="single" w:sz="8" w:space="0" w:color="auto"/>
              <w:bottom w:val="single" w:sz="8" w:space="0" w:color="auto"/>
            </w:tcBorders>
            <w:shd w:val="clear" w:color="auto" w:fill="FFFFFF" w:themeFill="background1"/>
            <w:vAlign w:val="center"/>
          </w:tcPr>
          <w:p w14:paraId="02574EF5" w14:textId="77777777" w:rsidR="00CF0C47" w:rsidRPr="00D87A6F" w:rsidRDefault="00CF0C47" w:rsidP="000822BC">
            <w:pPr>
              <w:snapToGrid w:val="0"/>
              <w:jc w:val="center"/>
              <w:rPr>
                <w:rFonts w:eastAsia="標楷體"/>
                <w:color w:val="000000"/>
                <w:sz w:val="20"/>
              </w:rPr>
            </w:pPr>
          </w:p>
        </w:tc>
        <w:tc>
          <w:tcPr>
            <w:tcW w:w="2263" w:type="dxa"/>
            <w:tcBorders>
              <w:bottom w:val="single" w:sz="8" w:space="0" w:color="auto"/>
            </w:tcBorders>
            <w:shd w:val="clear" w:color="auto" w:fill="FFFFFF" w:themeFill="background1"/>
            <w:vAlign w:val="center"/>
          </w:tcPr>
          <w:p w14:paraId="6A7CAD72" w14:textId="77777777" w:rsidR="00CF0C47" w:rsidRPr="00D87A6F" w:rsidRDefault="00CF0C47" w:rsidP="000822BC">
            <w:pPr>
              <w:tabs>
                <w:tab w:val="left" w:pos="1440"/>
              </w:tabs>
              <w:suppressAutoHyphens/>
              <w:snapToGrid w:val="0"/>
              <w:jc w:val="center"/>
              <w:outlineLvl w:val="0"/>
              <w:rPr>
                <w:rFonts w:eastAsia="標楷體"/>
                <w:sz w:val="20"/>
              </w:rPr>
            </w:pPr>
          </w:p>
        </w:tc>
        <w:tc>
          <w:tcPr>
            <w:tcW w:w="3119" w:type="dxa"/>
            <w:tcBorders>
              <w:bottom w:val="single" w:sz="8" w:space="0" w:color="auto"/>
            </w:tcBorders>
            <w:shd w:val="clear" w:color="auto" w:fill="FFFFFF" w:themeFill="background1"/>
            <w:vAlign w:val="center"/>
          </w:tcPr>
          <w:p w14:paraId="4C16E135" w14:textId="77777777" w:rsidR="00CF0C47" w:rsidRPr="00D87A6F"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p>
        </w:tc>
        <w:tc>
          <w:tcPr>
            <w:tcW w:w="1899" w:type="dxa"/>
            <w:tcBorders>
              <w:bottom w:val="single" w:sz="8" w:space="0" w:color="auto"/>
            </w:tcBorders>
            <w:shd w:val="clear" w:color="auto" w:fill="FFFFFF" w:themeFill="background1"/>
            <w:vAlign w:val="center"/>
          </w:tcPr>
          <w:p w14:paraId="24CA8339" w14:textId="77777777" w:rsidR="00CF0C47" w:rsidRPr="00D87A6F"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p>
        </w:tc>
        <w:tc>
          <w:tcPr>
            <w:tcW w:w="2184" w:type="dxa"/>
            <w:tcBorders>
              <w:bottom w:val="single" w:sz="8" w:space="0" w:color="auto"/>
              <w:right w:val="single" w:sz="8" w:space="0" w:color="auto"/>
            </w:tcBorders>
            <w:shd w:val="clear" w:color="auto" w:fill="FFFFFF" w:themeFill="background1"/>
            <w:vAlign w:val="center"/>
          </w:tcPr>
          <w:p w14:paraId="0818FACD"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r w:rsidRPr="00D87A6F">
              <w:rPr>
                <w:rFonts w:eastAsia="標楷體"/>
                <w:sz w:val="20"/>
                <w14:textOutline w14:w="12700" w14:cap="flat" w14:cmpd="sng" w14:algn="ctr">
                  <w14:noFill/>
                  <w14:prstDash w14:val="solid"/>
                  <w14:miter w14:lim="100000"/>
                </w14:textOutline>
              </w:rPr>
              <w:t>企業實習</w:t>
            </w:r>
          </w:p>
          <w:p w14:paraId="415A3CD3" w14:textId="77777777" w:rsidR="00CF0C47" w:rsidRPr="00D87A6F"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r w:rsidRPr="00D87A6F">
              <w:rPr>
                <w:rFonts w:eastAsia="標楷體"/>
                <w:sz w:val="20"/>
                <w14:textOutline w14:w="12700" w14:cap="flat" w14:cmpd="sng" w14:algn="ctr">
                  <w14:noFill/>
                  <w14:prstDash w14:val="solid"/>
                  <w14:miter w14:lim="100000"/>
                </w14:textOutline>
              </w:rPr>
              <w:t>Practical Training (9)</w:t>
            </w:r>
          </w:p>
        </w:tc>
      </w:tr>
      <w:tr w:rsidR="00CF0C47" w:rsidRPr="00D87A6F" w14:paraId="4CC9C111" w14:textId="77777777" w:rsidTr="000822BC">
        <w:trPr>
          <w:trHeight w:val="406"/>
          <w:jc w:val="center"/>
        </w:trPr>
        <w:tc>
          <w:tcPr>
            <w:tcW w:w="127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98634F" w14:textId="77777777" w:rsidR="00CF0C47" w:rsidRPr="00D87A6F" w:rsidRDefault="00CF0C47" w:rsidP="000822BC">
            <w:pPr>
              <w:snapToGrid w:val="0"/>
              <w:jc w:val="center"/>
              <w:rPr>
                <w:rFonts w:eastAsia="標楷體"/>
                <w:color w:val="000000"/>
                <w:sz w:val="20"/>
              </w:rPr>
            </w:pPr>
            <w:r w:rsidRPr="00D87A6F">
              <w:rPr>
                <w:rFonts w:eastAsia="標楷體"/>
                <w:color w:val="000000"/>
                <w:sz w:val="20"/>
              </w:rPr>
              <w:t>學期學分小計</w:t>
            </w:r>
          </w:p>
          <w:p w14:paraId="5F26964E" w14:textId="77777777" w:rsidR="00CF0C47" w:rsidRPr="00D87A6F" w:rsidRDefault="00CF0C47" w:rsidP="000822BC">
            <w:pPr>
              <w:snapToGrid w:val="0"/>
              <w:jc w:val="center"/>
              <w:rPr>
                <w:rFonts w:eastAsia="標楷體"/>
                <w:color w:val="000000"/>
                <w:sz w:val="20"/>
              </w:rPr>
            </w:pPr>
            <w:r w:rsidRPr="00D87A6F">
              <w:rPr>
                <w:rFonts w:eastAsia="標楷體"/>
                <w:sz w:val="20"/>
              </w:rPr>
              <w:t>Credit each semester</w:t>
            </w:r>
          </w:p>
        </w:tc>
        <w:tc>
          <w:tcPr>
            <w:tcW w:w="22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61088C" w14:textId="77777777" w:rsidR="00CF0C47" w:rsidRPr="00D87A6F" w:rsidRDefault="00CF0C47" w:rsidP="000822BC">
            <w:pPr>
              <w:tabs>
                <w:tab w:val="left" w:pos="1440"/>
              </w:tabs>
              <w:suppressAutoHyphens/>
              <w:snapToGrid w:val="0"/>
              <w:jc w:val="center"/>
              <w:outlineLvl w:val="0"/>
              <w:rPr>
                <w:rFonts w:eastAsia="標楷體"/>
                <w:sz w:val="20"/>
              </w:rPr>
            </w:pPr>
            <w:r w:rsidRPr="00D87A6F">
              <w:rPr>
                <w:rFonts w:eastAsia="標楷體"/>
                <w:sz w:val="20"/>
              </w:rPr>
              <w:t>0</w:t>
            </w:r>
          </w:p>
        </w:tc>
        <w:tc>
          <w:tcPr>
            <w:tcW w:w="31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91D760" w14:textId="77777777" w:rsidR="00CF0C47" w:rsidRPr="00D87A6F"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r w:rsidRPr="00D87A6F">
              <w:rPr>
                <w:rFonts w:eastAsia="標楷體"/>
                <w:sz w:val="20"/>
                <w14:textOutline w14:w="12700" w14:cap="flat" w14:cmpd="sng" w14:algn="ctr">
                  <w14:noFill/>
                  <w14:prstDash w14:val="solid"/>
                  <w14:miter w14:lim="100000"/>
                </w14:textOutline>
              </w:rPr>
              <w:t>0</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0042A8" w14:textId="77777777" w:rsidR="00CF0C47" w:rsidRPr="00D87A6F" w:rsidRDefault="00CF0C47" w:rsidP="000822BC">
            <w:pPr>
              <w:tabs>
                <w:tab w:val="left" w:pos="1440"/>
              </w:tabs>
              <w:suppressAutoHyphens/>
              <w:snapToGrid w:val="0"/>
              <w:jc w:val="center"/>
              <w:outlineLvl w:val="0"/>
              <w:rPr>
                <w:rFonts w:eastAsia="標楷體"/>
                <w:sz w:val="20"/>
                <w14:textOutline w14:w="12700" w14:cap="flat" w14:cmpd="sng" w14:algn="ctr">
                  <w14:noFill/>
                  <w14:prstDash w14:val="solid"/>
                  <w14:miter w14:lim="100000"/>
                </w14:textOutline>
              </w:rPr>
            </w:pPr>
            <w:r w:rsidRPr="00D87A6F">
              <w:rPr>
                <w:rFonts w:eastAsia="標楷體"/>
                <w:sz w:val="20"/>
                <w14:textOutline w14:w="12700" w14:cap="flat" w14:cmpd="sng" w14:algn="ctr">
                  <w14:noFill/>
                  <w14:prstDash w14:val="solid"/>
                  <w14:miter w14:lim="100000"/>
                </w14:textOutline>
              </w:rPr>
              <w:t>6</w:t>
            </w:r>
          </w:p>
        </w:tc>
        <w:tc>
          <w:tcPr>
            <w:tcW w:w="2184" w:type="dxa"/>
            <w:tcBorders>
              <w:top w:val="single" w:sz="8" w:space="0" w:color="auto"/>
              <w:left w:val="single" w:sz="8" w:space="0" w:color="auto"/>
              <w:bottom w:val="single" w:sz="8" w:space="0" w:color="auto"/>
              <w:right w:val="single" w:sz="8" w:space="0" w:color="auto"/>
            </w:tcBorders>
            <w:shd w:val="clear" w:color="auto" w:fill="FFFFFF" w:themeFill="background1"/>
          </w:tcPr>
          <w:p w14:paraId="0E0A1D7F" w14:textId="77777777" w:rsidR="00CF0C47" w:rsidRPr="00D87A6F" w:rsidRDefault="00CF0C47" w:rsidP="000822BC">
            <w:pPr>
              <w:tabs>
                <w:tab w:val="left" w:pos="1440"/>
              </w:tabs>
              <w:suppressAutoHyphens/>
              <w:snapToGrid w:val="0"/>
              <w:outlineLvl w:val="0"/>
              <w:rPr>
                <w:rFonts w:eastAsia="標楷體"/>
                <w:sz w:val="20"/>
                <w14:textOutline w14:w="12700" w14:cap="flat" w14:cmpd="sng" w14:algn="ctr">
                  <w14:noFill/>
                  <w14:prstDash w14:val="solid"/>
                  <w14:miter w14:lim="100000"/>
                </w14:textOutline>
              </w:rPr>
            </w:pPr>
          </w:p>
          <w:p w14:paraId="351A4B5B" w14:textId="77777777" w:rsidR="00CF0C47" w:rsidRPr="00D87A6F" w:rsidRDefault="00CF0C47" w:rsidP="000822BC">
            <w:pPr>
              <w:tabs>
                <w:tab w:val="left" w:pos="1440"/>
              </w:tabs>
              <w:suppressAutoHyphens/>
              <w:snapToGrid w:val="0"/>
              <w:outlineLvl w:val="0"/>
              <w:rPr>
                <w:rFonts w:eastAsia="標楷體"/>
                <w:sz w:val="20"/>
                <w14:textOutline w14:w="12700" w14:cap="flat" w14:cmpd="sng" w14:algn="ctr">
                  <w14:noFill/>
                  <w14:prstDash w14:val="solid"/>
                  <w14:miter w14:lim="100000"/>
                </w14:textOutline>
              </w:rPr>
            </w:pPr>
            <w:r w:rsidRPr="00D87A6F">
              <w:rPr>
                <w:rFonts w:eastAsia="標楷體"/>
                <w:sz w:val="20"/>
                <w14:textOutline w14:w="12700" w14:cap="flat" w14:cmpd="sng" w14:algn="ctr">
                  <w14:noFill/>
                  <w14:prstDash w14:val="solid"/>
                  <w14:miter w14:lim="100000"/>
                </w14:textOutline>
              </w:rPr>
              <w:t xml:space="preserve">          9</w:t>
            </w:r>
          </w:p>
        </w:tc>
      </w:tr>
      <w:tr w:rsidR="00CF0C47" w:rsidRPr="00D87A6F" w14:paraId="3E591128" w14:textId="77777777" w:rsidTr="000822BC">
        <w:trPr>
          <w:trHeight w:val="18"/>
          <w:jc w:val="center"/>
        </w:trPr>
        <w:tc>
          <w:tcPr>
            <w:tcW w:w="1271" w:type="dxa"/>
            <w:vMerge w:val="restart"/>
            <w:tcBorders>
              <w:top w:val="single" w:sz="8" w:space="0" w:color="auto"/>
              <w:left w:val="single" w:sz="8" w:space="0" w:color="auto"/>
            </w:tcBorders>
            <w:vAlign w:val="center"/>
            <w:hideMark/>
          </w:tcPr>
          <w:p w14:paraId="73008F4D" w14:textId="77777777" w:rsidR="00CF0C47" w:rsidRPr="00D87A6F" w:rsidRDefault="00CF0C47" w:rsidP="000822BC">
            <w:pPr>
              <w:snapToGrid w:val="0"/>
              <w:jc w:val="center"/>
              <w:rPr>
                <w:rFonts w:eastAsia="標楷體"/>
                <w:sz w:val="20"/>
              </w:rPr>
            </w:pPr>
            <w:r w:rsidRPr="00D87A6F">
              <w:rPr>
                <w:rFonts w:eastAsia="標楷體"/>
                <w:sz w:val="20"/>
              </w:rPr>
              <w:t>專業選修</w:t>
            </w:r>
          </w:p>
          <w:p w14:paraId="77866CEA" w14:textId="3A79798B" w:rsidR="00CF0C47" w:rsidRPr="00D87A6F" w:rsidRDefault="00CF0C47" w:rsidP="000822BC">
            <w:pPr>
              <w:snapToGrid w:val="0"/>
              <w:jc w:val="center"/>
              <w:rPr>
                <w:rFonts w:eastAsia="標楷體"/>
                <w:sz w:val="20"/>
              </w:rPr>
            </w:pPr>
            <w:r w:rsidRPr="00D87A6F">
              <w:rPr>
                <w:rFonts w:eastAsia="標楷體"/>
                <w:sz w:val="20"/>
              </w:rPr>
              <w:t>十</w:t>
            </w:r>
            <w:r w:rsidR="008B5504">
              <w:rPr>
                <w:rFonts w:eastAsia="標楷體" w:hint="eastAsia"/>
                <w:sz w:val="20"/>
              </w:rPr>
              <w:t>一</w:t>
            </w:r>
            <w:r w:rsidRPr="00D87A6F">
              <w:rPr>
                <w:rFonts w:eastAsia="標楷體"/>
                <w:sz w:val="20"/>
              </w:rPr>
              <w:t>選四</w:t>
            </w:r>
          </w:p>
          <w:p w14:paraId="7B0D353B" w14:textId="77777777" w:rsidR="00CF0C47" w:rsidRPr="00D87A6F" w:rsidRDefault="00CF0C47" w:rsidP="000822BC">
            <w:pPr>
              <w:snapToGrid w:val="0"/>
              <w:jc w:val="center"/>
              <w:rPr>
                <w:rFonts w:eastAsia="標楷體"/>
                <w:sz w:val="20"/>
              </w:rPr>
            </w:pPr>
            <w:r w:rsidRPr="00D87A6F">
              <w:rPr>
                <w:rFonts w:eastAsia="標楷體"/>
                <w:sz w:val="20"/>
              </w:rPr>
              <w:t>(12)</w:t>
            </w:r>
          </w:p>
          <w:p w14:paraId="44C00BC0" w14:textId="77777777" w:rsidR="00CF0C47" w:rsidRPr="00D87A6F" w:rsidRDefault="00CF0C47" w:rsidP="000822BC">
            <w:pPr>
              <w:snapToGrid w:val="0"/>
              <w:jc w:val="center"/>
              <w:rPr>
                <w:rFonts w:eastAsia="標楷體"/>
                <w:sz w:val="20"/>
                <w:u w:val="single"/>
              </w:rPr>
            </w:pPr>
            <w:r w:rsidRPr="00D87A6F">
              <w:rPr>
                <w:rFonts w:eastAsia="標楷體"/>
                <w:sz w:val="20"/>
              </w:rPr>
              <w:t>Professional Elective Courses(12)</w:t>
            </w:r>
          </w:p>
        </w:tc>
        <w:tc>
          <w:tcPr>
            <w:tcW w:w="2263" w:type="dxa"/>
            <w:tcBorders>
              <w:top w:val="single" w:sz="8" w:space="0" w:color="auto"/>
            </w:tcBorders>
            <w:vAlign w:val="center"/>
          </w:tcPr>
          <w:p w14:paraId="168F8D35" w14:textId="77777777" w:rsidR="00CF0C47" w:rsidRPr="00D87A6F" w:rsidRDefault="00CF0C47" w:rsidP="000822BC">
            <w:pPr>
              <w:snapToGrid w:val="0"/>
              <w:spacing w:line="276" w:lineRule="auto"/>
              <w:jc w:val="center"/>
              <w:rPr>
                <w:rFonts w:eastAsia="標楷體"/>
                <w:sz w:val="20"/>
              </w:rPr>
            </w:pPr>
            <w:r w:rsidRPr="00D87A6F">
              <w:rPr>
                <w:rFonts w:eastAsia="標楷體"/>
                <w:sz w:val="20"/>
              </w:rPr>
              <w:t>高等品質管制</w:t>
            </w:r>
          </w:p>
          <w:p w14:paraId="1C28F689" w14:textId="77777777" w:rsidR="00CF0C47" w:rsidRPr="00D87A6F" w:rsidRDefault="00CF0C47" w:rsidP="000822BC">
            <w:pPr>
              <w:snapToGrid w:val="0"/>
              <w:spacing w:line="276" w:lineRule="auto"/>
              <w:jc w:val="center"/>
              <w:rPr>
                <w:rFonts w:eastAsia="標楷體"/>
                <w:sz w:val="20"/>
              </w:rPr>
            </w:pPr>
            <w:r w:rsidRPr="00D87A6F">
              <w:rPr>
                <w:rFonts w:eastAsia="標楷體"/>
                <w:sz w:val="20"/>
              </w:rPr>
              <w:t>Advanced Quality Control PM501(3)</w:t>
            </w:r>
          </w:p>
        </w:tc>
        <w:tc>
          <w:tcPr>
            <w:tcW w:w="3119" w:type="dxa"/>
            <w:tcBorders>
              <w:top w:val="single" w:sz="8" w:space="0" w:color="auto"/>
            </w:tcBorders>
            <w:vAlign w:val="center"/>
          </w:tcPr>
          <w:p w14:paraId="6A8695CC" w14:textId="77777777" w:rsidR="00CF0C47" w:rsidRPr="00D87A6F" w:rsidRDefault="00CF0C47" w:rsidP="000822BC">
            <w:pPr>
              <w:snapToGrid w:val="0"/>
              <w:spacing w:line="276" w:lineRule="auto"/>
              <w:jc w:val="center"/>
              <w:rPr>
                <w:rFonts w:eastAsia="標楷體"/>
                <w:sz w:val="20"/>
              </w:rPr>
            </w:pPr>
            <w:r w:rsidRPr="00D87A6F">
              <w:rPr>
                <w:rFonts w:eastAsia="標楷體"/>
                <w:sz w:val="20"/>
              </w:rPr>
              <w:t>科技英文</w:t>
            </w:r>
          </w:p>
          <w:p w14:paraId="482D9D82" w14:textId="77777777" w:rsidR="00CF0C47" w:rsidRPr="00D87A6F" w:rsidRDefault="00CF0C47" w:rsidP="000822BC">
            <w:pPr>
              <w:snapToGrid w:val="0"/>
              <w:spacing w:line="276" w:lineRule="auto"/>
              <w:jc w:val="center"/>
              <w:rPr>
                <w:rFonts w:eastAsia="標楷體"/>
                <w:sz w:val="20"/>
              </w:rPr>
            </w:pPr>
            <w:r w:rsidRPr="00D87A6F">
              <w:rPr>
                <w:rFonts w:eastAsia="標楷體"/>
                <w:sz w:val="20"/>
              </w:rPr>
              <w:t>Technical Writing PM508(3)</w:t>
            </w:r>
          </w:p>
        </w:tc>
        <w:tc>
          <w:tcPr>
            <w:tcW w:w="1899" w:type="dxa"/>
            <w:tcBorders>
              <w:top w:val="single" w:sz="8" w:space="0" w:color="auto"/>
            </w:tcBorders>
            <w:vAlign w:val="center"/>
          </w:tcPr>
          <w:p w14:paraId="19005B5F"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top w:val="single" w:sz="8" w:space="0" w:color="auto"/>
              <w:right w:val="single" w:sz="8" w:space="0" w:color="auto"/>
            </w:tcBorders>
          </w:tcPr>
          <w:p w14:paraId="3DBE0881"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87A6F" w14:paraId="3D59C17F" w14:textId="77777777" w:rsidTr="000822BC">
        <w:trPr>
          <w:trHeight w:val="18"/>
          <w:jc w:val="center"/>
        </w:trPr>
        <w:tc>
          <w:tcPr>
            <w:tcW w:w="1271" w:type="dxa"/>
            <w:vMerge/>
            <w:tcBorders>
              <w:left w:val="single" w:sz="8" w:space="0" w:color="auto"/>
            </w:tcBorders>
            <w:vAlign w:val="center"/>
          </w:tcPr>
          <w:p w14:paraId="79F412A1" w14:textId="77777777" w:rsidR="00CF0C47" w:rsidRPr="00D87A6F" w:rsidRDefault="00CF0C47" w:rsidP="000822BC">
            <w:pPr>
              <w:snapToGrid w:val="0"/>
              <w:jc w:val="center"/>
              <w:rPr>
                <w:rFonts w:eastAsia="標楷體"/>
                <w:sz w:val="20"/>
                <w:u w:val="single"/>
              </w:rPr>
            </w:pPr>
          </w:p>
        </w:tc>
        <w:tc>
          <w:tcPr>
            <w:tcW w:w="2263" w:type="dxa"/>
            <w:vAlign w:val="center"/>
          </w:tcPr>
          <w:p w14:paraId="237BA84C"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r w:rsidRPr="00D87A6F">
              <w:rPr>
                <w:rFonts w:eastAsia="標楷體"/>
                <w:sz w:val="20"/>
                <w14:textOutline w14:w="12700" w14:cap="flat" w14:cmpd="sng" w14:algn="ctr">
                  <w14:noFill/>
                  <w14:prstDash w14:val="solid"/>
                  <w14:miter w14:lim="100000"/>
                </w14:textOutline>
              </w:rPr>
              <w:t>資料探勘</w:t>
            </w:r>
          </w:p>
          <w:p w14:paraId="59F41E2F"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r w:rsidRPr="00D87A6F">
              <w:rPr>
                <w:rFonts w:eastAsia="標楷體"/>
                <w:sz w:val="20"/>
                <w14:textOutline w14:w="12700" w14:cap="flat" w14:cmpd="sng" w14:algn="ctr">
                  <w14:noFill/>
                  <w14:prstDash w14:val="solid"/>
                  <w14:miter w14:lim="100000"/>
                </w14:textOutline>
              </w:rPr>
              <w:t xml:space="preserve">Data Mining </w:t>
            </w:r>
            <w:r w:rsidRPr="00D87A6F">
              <w:rPr>
                <w:rFonts w:eastAsia="標楷體"/>
                <w:sz w:val="20"/>
              </w:rPr>
              <w:t>PM502</w:t>
            </w:r>
            <w:r w:rsidRPr="00D87A6F">
              <w:rPr>
                <w:rFonts w:eastAsia="標楷體"/>
                <w:sz w:val="20"/>
                <w14:textOutline w14:w="12700" w14:cap="flat" w14:cmpd="sng" w14:algn="ctr">
                  <w14:noFill/>
                  <w14:prstDash w14:val="solid"/>
                  <w14:miter w14:lim="100000"/>
                </w14:textOutline>
              </w:rPr>
              <w:t>(3)</w:t>
            </w:r>
          </w:p>
        </w:tc>
        <w:tc>
          <w:tcPr>
            <w:tcW w:w="3119" w:type="dxa"/>
            <w:vAlign w:val="center"/>
          </w:tcPr>
          <w:p w14:paraId="0536E238"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材料物理化學</w:t>
            </w:r>
          </w:p>
          <w:p w14:paraId="25913C76"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r w:rsidRPr="00D87A6F">
              <w:rPr>
                <w:rFonts w:eastAsia="標楷體"/>
                <w:sz w:val="20"/>
              </w:rPr>
              <w:t>Physical Chemistry of Materials PM507(3)</w:t>
            </w:r>
          </w:p>
        </w:tc>
        <w:tc>
          <w:tcPr>
            <w:tcW w:w="1899" w:type="dxa"/>
            <w:vAlign w:val="center"/>
          </w:tcPr>
          <w:p w14:paraId="4FC94499"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right w:val="single" w:sz="8" w:space="0" w:color="auto"/>
            </w:tcBorders>
          </w:tcPr>
          <w:p w14:paraId="7759713A" w14:textId="77777777" w:rsidR="00CF0C47" w:rsidRPr="00D87A6F" w:rsidRDefault="00CF0C47" w:rsidP="000822BC">
            <w:pPr>
              <w:snapToGrid w:val="0"/>
              <w:spacing w:line="276" w:lineRule="auto"/>
              <w:jc w:val="center"/>
              <w:rPr>
                <w:rFonts w:eastAsia="標楷體"/>
                <w:sz w:val="20"/>
              </w:rPr>
            </w:pPr>
          </w:p>
        </w:tc>
      </w:tr>
      <w:tr w:rsidR="00CF0C47" w:rsidRPr="00D87A6F" w14:paraId="785CDBA3" w14:textId="77777777" w:rsidTr="000822BC">
        <w:trPr>
          <w:trHeight w:val="18"/>
          <w:jc w:val="center"/>
        </w:trPr>
        <w:tc>
          <w:tcPr>
            <w:tcW w:w="1271" w:type="dxa"/>
            <w:vMerge/>
            <w:tcBorders>
              <w:left w:val="single" w:sz="8" w:space="0" w:color="auto"/>
            </w:tcBorders>
            <w:vAlign w:val="center"/>
          </w:tcPr>
          <w:p w14:paraId="3760EFB1" w14:textId="77777777" w:rsidR="00CF0C47" w:rsidRPr="00D87A6F" w:rsidRDefault="00CF0C47" w:rsidP="000822BC">
            <w:pPr>
              <w:snapToGrid w:val="0"/>
              <w:jc w:val="center"/>
              <w:rPr>
                <w:rFonts w:eastAsia="標楷體"/>
                <w:sz w:val="20"/>
                <w:u w:val="single"/>
              </w:rPr>
            </w:pPr>
          </w:p>
        </w:tc>
        <w:tc>
          <w:tcPr>
            <w:tcW w:w="2263" w:type="dxa"/>
            <w:vAlign w:val="center"/>
          </w:tcPr>
          <w:p w14:paraId="1CD828E1"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材料特性分析</w:t>
            </w:r>
          </w:p>
          <w:p w14:paraId="2BA4EF78"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Analysis of Materials properties PM503(3)</w:t>
            </w:r>
          </w:p>
        </w:tc>
        <w:tc>
          <w:tcPr>
            <w:tcW w:w="3119" w:type="dxa"/>
            <w:vAlign w:val="center"/>
          </w:tcPr>
          <w:p w14:paraId="71839D1E"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電化學工程</w:t>
            </w:r>
          </w:p>
          <w:p w14:paraId="612F6F86" w14:textId="77777777" w:rsidR="00CF0C47" w:rsidRPr="00D87A6F" w:rsidRDefault="00CF0C47" w:rsidP="000822BC">
            <w:pPr>
              <w:tabs>
                <w:tab w:val="left" w:pos="1440"/>
              </w:tabs>
              <w:suppressAutoHyphens/>
              <w:snapToGrid w:val="0"/>
              <w:spacing w:line="276" w:lineRule="auto"/>
              <w:jc w:val="center"/>
              <w:outlineLvl w:val="0"/>
              <w:rPr>
                <w:rFonts w:eastAsia="標楷體"/>
                <w:sz w:val="20"/>
                <w:highlight w:val="yellow"/>
              </w:rPr>
            </w:pPr>
            <w:r w:rsidRPr="00D87A6F">
              <w:rPr>
                <w:rFonts w:eastAsia="標楷體"/>
                <w:sz w:val="20"/>
              </w:rPr>
              <w:t>Electrochemical Engineering PM509(3)</w:t>
            </w:r>
          </w:p>
        </w:tc>
        <w:tc>
          <w:tcPr>
            <w:tcW w:w="1899" w:type="dxa"/>
            <w:vAlign w:val="center"/>
          </w:tcPr>
          <w:p w14:paraId="73D6499C"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right w:val="single" w:sz="8" w:space="0" w:color="auto"/>
            </w:tcBorders>
          </w:tcPr>
          <w:p w14:paraId="7ED2CF04"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87A6F" w14:paraId="4AE955C2" w14:textId="77777777" w:rsidTr="000822BC">
        <w:trPr>
          <w:trHeight w:val="18"/>
          <w:jc w:val="center"/>
        </w:trPr>
        <w:tc>
          <w:tcPr>
            <w:tcW w:w="1271" w:type="dxa"/>
            <w:vMerge/>
            <w:tcBorders>
              <w:left w:val="single" w:sz="8" w:space="0" w:color="auto"/>
            </w:tcBorders>
            <w:vAlign w:val="center"/>
          </w:tcPr>
          <w:p w14:paraId="1D6300EA" w14:textId="77777777" w:rsidR="00CF0C47" w:rsidRPr="00D87A6F" w:rsidRDefault="00CF0C47" w:rsidP="000822BC">
            <w:pPr>
              <w:snapToGrid w:val="0"/>
              <w:jc w:val="center"/>
              <w:rPr>
                <w:rFonts w:eastAsia="標楷體"/>
                <w:sz w:val="20"/>
                <w:u w:val="single"/>
              </w:rPr>
            </w:pPr>
          </w:p>
        </w:tc>
        <w:tc>
          <w:tcPr>
            <w:tcW w:w="2263" w:type="dxa"/>
            <w:vAlign w:val="center"/>
          </w:tcPr>
          <w:p w14:paraId="7A26DEDB"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高分子物理</w:t>
            </w:r>
          </w:p>
          <w:p w14:paraId="40406D32"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Polymer Physics PM504(3)</w:t>
            </w:r>
          </w:p>
        </w:tc>
        <w:tc>
          <w:tcPr>
            <w:tcW w:w="3119" w:type="dxa"/>
            <w:vAlign w:val="center"/>
          </w:tcPr>
          <w:p w14:paraId="02A9F7E7"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高等儀器分析</w:t>
            </w:r>
          </w:p>
          <w:p w14:paraId="4D97F923"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Advanced Instrumental Analysis PM510(3)</w:t>
            </w:r>
          </w:p>
        </w:tc>
        <w:tc>
          <w:tcPr>
            <w:tcW w:w="1899" w:type="dxa"/>
            <w:vAlign w:val="center"/>
          </w:tcPr>
          <w:p w14:paraId="5A3D919A"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right w:val="single" w:sz="8" w:space="0" w:color="auto"/>
            </w:tcBorders>
          </w:tcPr>
          <w:p w14:paraId="0707A248"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87A6F" w14:paraId="6F9A587C" w14:textId="77777777" w:rsidTr="000822BC">
        <w:trPr>
          <w:trHeight w:val="699"/>
          <w:jc w:val="center"/>
        </w:trPr>
        <w:tc>
          <w:tcPr>
            <w:tcW w:w="1271" w:type="dxa"/>
            <w:vMerge/>
            <w:tcBorders>
              <w:left w:val="single" w:sz="8" w:space="0" w:color="auto"/>
            </w:tcBorders>
            <w:vAlign w:val="center"/>
          </w:tcPr>
          <w:p w14:paraId="748BD6C1" w14:textId="77777777" w:rsidR="00CF0C47" w:rsidRPr="00D87A6F" w:rsidRDefault="00CF0C47" w:rsidP="000822BC">
            <w:pPr>
              <w:snapToGrid w:val="0"/>
              <w:jc w:val="center"/>
              <w:rPr>
                <w:rFonts w:eastAsia="標楷體"/>
                <w:sz w:val="20"/>
                <w:u w:val="single"/>
              </w:rPr>
            </w:pPr>
          </w:p>
        </w:tc>
        <w:tc>
          <w:tcPr>
            <w:tcW w:w="2263" w:type="dxa"/>
            <w:tcBorders>
              <w:bottom w:val="single" w:sz="8" w:space="0" w:color="auto"/>
            </w:tcBorders>
            <w:vAlign w:val="center"/>
          </w:tcPr>
          <w:p w14:paraId="687505FC" w14:textId="77777777" w:rsidR="00CF0C47" w:rsidRPr="00D87A6F" w:rsidRDefault="00BE1C45"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決策分析</w:t>
            </w:r>
          </w:p>
          <w:p w14:paraId="33BA9DCE" w14:textId="73F9914C" w:rsidR="00BE1C45" w:rsidRPr="00D87A6F" w:rsidRDefault="00BE1C45"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Decision Analysis PM513(3)</w:t>
            </w:r>
          </w:p>
        </w:tc>
        <w:tc>
          <w:tcPr>
            <w:tcW w:w="3119" w:type="dxa"/>
            <w:tcBorders>
              <w:bottom w:val="single" w:sz="8" w:space="0" w:color="auto"/>
            </w:tcBorders>
            <w:vAlign w:val="center"/>
          </w:tcPr>
          <w:p w14:paraId="1944ACB3"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機械製造</w:t>
            </w:r>
          </w:p>
          <w:p w14:paraId="7AA1FFBA"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Introduction to Manufacturing Processes PM511(3)</w:t>
            </w:r>
          </w:p>
        </w:tc>
        <w:tc>
          <w:tcPr>
            <w:tcW w:w="1899" w:type="dxa"/>
            <w:tcBorders>
              <w:bottom w:val="single" w:sz="8" w:space="0" w:color="auto"/>
            </w:tcBorders>
            <w:vAlign w:val="center"/>
          </w:tcPr>
          <w:p w14:paraId="33DC8552"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bottom w:val="single" w:sz="8" w:space="0" w:color="auto"/>
              <w:right w:val="single" w:sz="8" w:space="0" w:color="auto"/>
            </w:tcBorders>
          </w:tcPr>
          <w:p w14:paraId="2DF37348"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87A6F" w14:paraId="5B661039" w14:textId="77777777" w:rsidTr="000822BC">
        <w:trPr>
          <w:trHeight w:val="605"/>
          <w:jc w:val="center"/>
        </w:trPr>
        <w:tc>
          <w:tcPr>
            <w:tcW w:w="1271" w:type="dxa"/>
            <w:vMerge/>
            <w:tcBorders>
              <w:left w:val="single" w:sz="8" w:space="0" w:color="auto"/>
              <w:bottom w:val="single" w:sz="8" w:space="0" w:color="auto"/>
            </w:tcBorders>
            <w:vAlign w:val="center"/>
          </w:tcPr>
          <w:p w14:paraId="0F418A41" w14:textId="77777777" w:rsidR="00CF0C47" w:rsidRPr="00D87A6F" w:rsidRDefault="00CF0C47" w:rsidP="000822BC">
            <w:pPr>
              <w:snapToGrid w:val="0"/>
              <w:jc w:val="center"/>
              <w:rPr>
                <w:rFonts w:eastAsia="標楷體"/>
                <w:sz w:val="20"/>
                <w:u w:val="single"/>
              </w:rPr>
            </w:pPr>
          </w:p>
        </w:tc>
        <w:tc>
          <w:tcPr>
            <w:tcW w:w="2263" w:type="dxa"/>
            <w:tcBorders>
              <w:bottom w:val="single" w:sz="8" w:space="0" w:color="auto"/>
            </w:tcBorders>
            <w:vAlign w:val="center"/>
          </w:tcPr>
          <w:p w14:paraId="6061A72B"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p>
        </w:tc>
        <w:tc>
          <w:tcPr>
            <w:tcW w:w="3119" w:type="dxa"/>
            <w:tcBorders>
              <w:bottom w:val="single" w:sz="8" w:space="0" w:color="auto"/>
            </w:tcBorders>
            <w:vAlign w:val="center"/>
          </w:tcPr>
          <w:p w14:paraId="1D57085F"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半導體封裝及印刷電路板技術專題</w:t>
            </w:r>
          </w:p>
          <w:p w14:paraId="2EE8DFA2" w14:textId="77777777" w:rsidR="00CF0C47" w:rsidRPr="00D87A6F" w:rsidRDefault="00CF0C47" w:rsidP="000822BC">
            <w:pPr>
              <w:tabs>
                <w:tab w:val="left" w:pos="1440"/>
              </w:tabs>
              <w:suppressAutoHyphens/>
              <w:snapToGrid w:val="0"/>
              <w:spacing w:line="276" w:lineRule="auto"/>
              <w:jc w:val="center"/>
              <w:outlineLvl w:val="0"/>
              <w:rPr>
                <w:rFonts w:eastAsia="標楷體"/>
                <w:sz w:val="20"/>
              </w:rPr>
            </w:pPr>
            <w:r w:rsidRPr="00D87A6F">
              <w:rPr>
                <w:rFonts w:eastAsia="標楷體"/>
                <w:sz w:val="20"/>
              </w:rPr>
              <w:t>Special Topics in Semiconductor Packaging and Printed Circuit Board Technologies PM512 (3)</w:t>
            </w:r>
          </w:p>
        </w:tc>
        <w:tc>
          <w:tcPr>
            <w:tcW w:w="1899" w:type="dxa"/>
            <w:tcBorders>
              <w:bottom w:val="single" w:sz="8" w:space="0" w:color="auto"/>
            </w:tcBorders>
            <w:vAlign w:val="center"/>
          </w:tcPr>
          <w:p w14:paraId="36D80964"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c>
          <w:tcPr>
            <w:tcW w:w="2184" w:type="dxa"/>
            <w:tcBorders>
              <w:bottom w:val="single" w:sz="8" w:space="0" w:color="auto"/>
              <w:right w:val="single" w:sz="8" w:space="0" w:color="auto"/>
            </w:tcBorders>
          </w:tcPr>
          <w:p w14:paraId="18ED1C5E" w14:textId="77777777" w:rsidR="00CF0C47" w:rsidRPr="00D87A6F" w:rsidRDefault="00CF0C47" w:rsidP="000822BC">
            <w:pPr>
              <w:tabs>
                <w:tab w:val="left" w:pos="1440"/>
              </w:tabs>
              <w:suppressAutoHyphens/>
              <w:snapToGrid w:val="0"/>
              <w:spacing w:line="276" w:lineRule="auto"/>
              <w:jc w:val="center"/>
              <w:outlineLvl w:val="0"/>
              <w:rPr>
                <w:rFonts w:eastAsia="標楷體"/>
                <w:sz w:val="20"/>
                <w14:textOutline w14:w="12700" w14:cap="flat" w14:cmpd="sng" w14:algn="ctr">
                  <w14:noFill/>
                  <w14:prstDash w14:val="solid"/>
                  <w14:miter w14:lim="100000"/>
                </w14:textOutline>
              </w:rPr>
            </w:pPr>
          </w:p>
        </w:tc>
      </w:tr>
      <w:tr w:rsidR="00CF0C47" w:rsidRPr="00D87A6F" w14:paraId="796FDE50" w14:textId="77777777" w:rsidTr="000822BC">
        <w:trPr>
          <w:trHeight w:val="2792"/>
          <w:jc w:val="center"/>
        </w:trPr>
        <w:tc>
          <w:tcPr>
            <w:tcW w:w="1271" w:type="dxa"/>
            <w:tcBorders>
              <w:top w:val="single" w:sz="8" w:space="0" w:color="auto"/>
              <w:left w:val="single" w:sz="8" w:space="0" w:color="auto"/>
              <w:bottom w:val="single" w:sz="8" w:space="0" w:color="auto"/>
              <w:right w:val="single" w:sz="4" w:space="0" w:color="auto"/>
            </w:tcBorders>
            <w:vAlign w:val="center"/>
          </w:tcPr>
          <w:p w14:paraId="75893EE2" w14:textId="77777777" w:rsidR="00CF0C47" w:rsidRPr="00D87A6F" w:rsidRDefault="00CF0C47" w:rsidP="000822BC">
            <w:pPr>
              <w:snapToGrid w:val="0"/>
              <w:jc w:val="center"/>
              <w:rPr>
                <w:rFonts w:eastAsia="標楷體"/>
                <w:sz w:val="20"/>
              </w:rPr>
            </w:pPr>
            <w:r w:rsidRPr="00D87A6F">
              <w:rPr>
                <w:rFonts w:eastAsia="標楷體"/>
                <w:sz w:val="20"/>
              </w:rPr>
              <w:lastRenderedPageBreak/>
              <w:t>備註</w:t>
            </w:r>
          </w:p>
        </w:tc>
        <w:tc>
          <w:tcPr>
            <w:tcW w:w="9465" w:type="dxa"/>
            <w:gridSpan w:val="4"/>
            <w:tcBorders>
              <w:top w:val="single" w:sz="8" w:space="0" w:color="auto"/>
              <w:left w:val="single" w:sz="4" w:space="0" w:color="auto"/>
              <w:bottom w:val="single" w:sz="8" w:space="0" w:color="auto"/>
              <w:right w:val="single" w:sz="8" w:space="0" w:color="auto"/>
            </w:tcBorders>
          </w:tcPr>
          <w:p w14:paraId="2D3E5EB0" w14:textId="2EBA2AC3" w:rsidR="00CF0C47" w:rsidRPr="00D87A6F" w:rsidRDefault="00CF0C47" w:rsidP="00CF0C47">
            <w:pPr>
              <w:numPr>
                <w:ilvl w:val="0"/>
                <w:numId w:val="4"/>
              </w:numPr>
              <w:tabs>
                <w:tab w:val="left" w:pos="1440"/>
              </w:tabs>
              <w:suppressAutoHyphens/>
              <w:adjustRightInd/>
              <w:snapToGrid w:val="0"/>
              <w:spacing w:line="240" w:lineRule="auto"/>
              <w:textAlignment w:val="auto"/>
              <w:outlineLvl w:val="0"/>
              <w:rPr>
                <w:rFonts w:eastAsia="標楷體"/>
                <w:kern w:val="2"/>
                <w:sz w:val="20"/>
                <w14:textOutline w14:w="12700" w14:cap="flat" w14:cmpd="sng" w14:algn="ctr">
                  <w14:noFill/>
                  <w14:prstDash w14:val="solid"/>
                  <w14:miter w14:lim="100000"/>
                </w14:textOutline>
              </w:rPr>
            </w:pPr>
            <w:r w:rsidRPr="00D87A6F">
              <w:rPr>
                <w:rFonts w:eastAsia="標楷體"/>
                <w:kern w:val="2"/>
                <w:sz w:val="20"/>
              </w:rPr>
              <w:t>本專班同學總共必須修滿</w:t>
            </w:r>
            <w:r w:rsidRPr="00D87A6F">
              <w:rPr>
                <w:rFonts w:eastAsia="標楷體"/>
                <w:kern w:val="2"/>
                <w:sz w:val="20"/>
              </w:rPr>
              <w:t>27</w:t>
            </w:r>
            <w:r w:rsidRPr="00D87A6F">
              <w:rPr>
                <w:rFonts w:eastAsia="標楷體"/>
                <w:kern w:val="2"/>
                <w:sz w:val="20"/>
              </w:rPr>
              <w:t>學分方</w:t>
            </w:r>
            <w:r w:rsidRPr="00D87A6F">
              <w:rPr>
                <w:rFonts w:eastAsia="標楷體"/>
                <w:kern w:val="2"/>
                <w:sz w:val="20"/>
                <w:shd w:val="clear" w:color="auto" w:fill="FFFFFF" w:themeFill="background1"/>
              </w:rPr>
              <w:t>可畢業</w:t>
            </w:r>
            <w:r w:rsidRPr="00D87A6F">
              <w:rPr>
                <w:rFonts w:eastAsia="標楷體"/>
                <w:kern w:val="2"/>
                <w:sz w:val="20"/>
                <w:shd w:val="clear" w:color="auto" w:fill="FFFFFF" w:themeFill="background1"/>
              </w:rPr>
              <w:t>(</w:t>
            </w:r>
            <w:r w:rsidRPr="00D87A6F">
              <w:rPr>
                <w:rFonts w:eastAsia="標楷體"/>
                <w:kern w:val="2"/>
                <w:sz w:val="20"/>
                <w:shd w:val="clear" w:color="auto" w:fill="FFFFFF" w:themeFill="background1"/>
              </w:rPr>
              <w:t>不包含華語課程</w:t>
            </w:r>
            <w:r w:rsidRPr="00D87A6F">
              <w:rPr>
                <w:rFonts w:eastAsia="標楷體"/>
                <w:kern w:val="2"/>
                <w:sz w:val="20"/>
                <w:shd w:val="clear" w:color="auto" w:fill="FFFFFF" w:themeFill="background1"/>
              </w:rPr>
              <w:t>)</w:t>
            </w:r>
            <w:r w:rsidRPr="00D87A6F">
              <w:rPr>
                <w:rFonts w:eastAsia="標楷體"/>
                <w:kern w:val="2"/>
                <w:sz w:val="20"/>
                <w:shd w:val="clear" w:color="auto" w:fill="FFFFFF" w:themeFill="background1"/>
              </w:rPr>
              <w:t>，包括</w:t>
            </w:r>
            <w:r w:rsidRPr="00D87A6F">
              <w:rPr>
                <w:rFonts w:eastAsia="標楷體"/>
                <w:kern w:val="2"/>
                <w:sz w:val="20"/>
              </w:rPr>
              <w:t>論文</w:t>
            </w:r>
            <w:r w:rsidRPr="00D87A6F">
              <w:rPr>
                <w:rFonts w:eastAsia="標楷體"/>
                <w:kern w:val="2"/>
                <w:sz w:val="20"/>
              </w:rPr>
              <w:t>6</w:t>
            </w:r>
            <w:r w:rsidRPr="00D87A6F">
              <w:rPr>
                <w:rFonts w:eastAsia="標楷體"/>
                <w:kern w:val="2"/>
                <w:sz w:val="20"/>
              </w:rPr>
              <w:t>學分、企業實習</w:t>
            </w:r>
            <w:r w:rsidRPr="00D87A6F">
              <w:rPr>
                <w:rFonts w:eastAsia="標楷體"/>
                <w:kern w:val="2"/>
                <w:sz w:val="20"/>
              </w:rPr>
              <w:t>9</w:t>
            </w:r>
            <w:r w:rsidRPr="00D87A6F">
              <w:rPr>
                <w:rFonts w:eastAsia="標楷體"/>
                <w:kern w:val="2"/>
                <w:sz w:val="20"/>
              </w:rPr>
              <w:t>學分、專業選修</w:t>
            </w:r>
            <w:r w:rsidRPr="00D87A6F">
              <w:rPr>
                <w:rFonts w:eastAsia="標楷體"/>
                <w:kern w:val="2"/>
                <w:sz w:val="20"/>
              </w:rPr>
              <w:t>12</w:t>
            </w:r>
            <w:r w:rsidRPr="00D87A6F">
              <w:rPr>
                <w:rFonts w:eastAsia="標楷體"/>
                <w:kern w:val="2"/>
                <w:sz w:val="20"/>
              </w:rPr>
              <w:t>學分。華語選修課程</w:t>
            </w:r>
            <w:r w:rsidRPr="00D87A6F">
              <w:rPr>
                <w:rFonts w:eastAsia="標楷體"/>
                <w:kern w:val="2"/>
                <w:sz w:val="20"/>
              </w:rPr>
              <w:t>8</w:t>
            </w:r>
            <w:r w:rsidRPr="00D87A6F">
              <w:rPr>
                <w:rFonts w:eastAsia="標楷體"/>
                <w:kern w:val="2"/>
                <w:sz w:val="20"/>
              </w:rPr>
              <w:t>學分</w:t>
            </w:r>
            <w:r w:rsidRPr="00D87A6F">
              <w:rPr>
                <w:rFonts w:eastAsia="標楷體"/>
                <w:kern w:val="2"/>
                <w:sz w:val="20"/>
              </w:rPr>
              <w:t xml:space="preserve"> (</w:t>
            </w:r>
            <w:r w:rsidRPr="00D87A6F">
              <w:rPr>
                <w:rFonts w:eastAsia="標楷體"/>
                <w:kern w:val="2"/>
                <w:sz w:val="20"/>
              </w:rPr>
              <w:t>任選華語（一）、華語（二）、華語（三）、華語（四）、華語（五）</w:t>
            </w:r>
            <w:r w:rsidRPr="00D87A6F">
              <w:rPr>
                <w:rFonts w:eastAsia="標楷體"/>
                <w:kern w:val="2"/>
                <w:sz w:val="20"/>
              </w:rPr>
              <w:t xml:space="preserve">) </w:t>
            </w:r>
            <w:r w:rsidRPr="00D87A6F">
              <w:rPr>
                <w:rFonts w:eastAsia="標楷體"/>
                <w:kern w:val="2"/>
                <w:sz w:val="20"/>
              </w:rPr>
              <w:t>不列入畢業學分。</w:t>
            </w:r>
            <w:r w:rsidRPr="00D87A6F">
              <w:rPr>
                <w:rFonts w:eastAsia="標楷體"/>
                <w:kern w:val="2"/>
                <w:sz w:val="20"/>
                <w14:textOutline w14:w="12700" w14:cap="flat" w14:cmpd="sng" w14:algn="ctr">
                  <w14:noFill/>
                  <w14:prstDash w14:val="solid"/>
                  <w14:miter w14:lim="100000"/>
                </w14:textOutline>
              </w:rPr>
              <w:t>Students in this program must complete a total of 27 credits to graduate (excluding Chinese language courses), including 12 credits for professional elective courses, 6 credits for the thesis, and 9 credits for corporate internships.</w:t>
            </w:r>
            <w:r w:rsidRPr="00D87A6F">
              <w:rPr>
                <w:rFonts w:eastAsia="標楷體"/>
                <w:kern w:val="2"/>
                <w:sz w:val="20"/>
              </w:rPr>
              <w:t xml:space="preserve"> </w:t>
            </w:r>
            <w:r w:rsidRPr="00D87A6F">
              <w:rPr>
                <w:rFonts w:eastAsia="標楷體"/>
                <w:kern w:val="2"/>
                <w:sz w:val="20"/>
                <w14:textOutline w14:w="12700" w14:cap="flat" w14:cmpd="sng" w14:algn="ctr">
                  <w14:noFill/>
                  <w14:prstDash w14:val="solid"/>
                  <w14:miter w14:lim="100000"/>
                </w14:textOutline>
              </w:rPr>
              <w:t>The Chinese elective courses 8 credits (Mandarin Chinese (I), Mandarin Chinese (II), Mandarin Chinese (III), Mandarin Chinese (IV), Mandarin Chinese (V)) are not included in the graduation credits.</w:t>
            </w:r>
          </w:p>
          <w:p w14:paraId="4CC33FB5" w14:textId="77777777" w:rsidR="00CF0C47" w:rsidRPr="00D87A6F" w:rsidRDefault="00CF0C47" w:rsidP="00CF0C47">
            <w:pPr>
              <w:numPr>
                <w:ilvl w:val="0"/>
                <w:numId w:val="4"/>
              </w:numPr>
              <w:tabs>
                <w:tab w:val="left" w:pos="1440"/>
              </w:tabs>
              <w:suppressAutoHyphens/>
              <w:adjustRightInd/>
              <w:snapToGrid w:val="0"/>
              <w:spacing w:line="240" w:lineRule="auto"/>
              <w:textAlignment w:val="auto"/>
              <w:outlineLvl w:val="0"/>
              <w:rPr>
                <w:rFonts w:eastAsia="標楷體"/>
                <w:sz w:val="20"/>
                <w14:textOutline w14:w="12700" w14:cap="flat" w14:cmpd="sng" w14:algn="ctr">
                  <w14:noFill/>
                  <w14:prstDash w14:val="solid"/>
                  <w14:miter w14:lim="100000"/>
                </w14:textOutline>
              </w:rPr>
            </w:pPr>
            <w:r w:rsidRPr="00D87A6F">
              <w:rPr>
                <w:rFonts w:eastAsia="標楷體"/>
                <w:sz w:val="20"/>
                <w14:textOutline w14:w="12700" w14:cap="flat" w14:cmpd="sng" w14:algn="ctr">
                  <w14:noFill/>
                  <w14:prstDash w14:val="solid"/>
                  <w14:miter w14:lim="100000"/>
                </w14:textOutline>
              </w:rPr>
              <w:t>入學研究生須依本校學術研究倫理教育課程實施要點規定，於入學第一學期結束前完成學術研究倫理教育課程，最遲須於申請學位口試前補修完成，未完成本課程，不得申請學位口試。」</w:t>
            </w:r>
            <w:r w:rsidRPr="00D87A6F">
              <w:rPr>
                <w:rFonts w:eastAsia="標楷體"/>
                <w:sz w:val="20"/>
                <w14:textOutline w14:w="12700" w14:cap="flat" w14:cmpd="sng" w14:algn="ctr">
                  <w14:noFill/>
                  <w14:prstDash w14:val="solid"/>
                  <w14:miter w14:lim="100000"/>
                </w14:textOutline>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tc>
      </w:tr>
    </w:tbl>
    <w:p w14:paraId="168A0424" w14:textId="3BAF19D7" w:rsidR="00CF0C47" w:rsidRDefault="00CF0C47" w:rsidP="00D87A6F">
      <w:pPr>
        <w:ind w:rightChars="-217" w:right="-521"/>
        <w:jc w:val="right"/>
        <w:rPr>
          <w:rFonts w:eastAsia="標楷體"/>
          <w:sz w:val="20"/>
        </w:rPr>
      </w:pPr>
      <w:r w:rsidRPr="00D87A6F">
        <w:rPr>
          <w:rFonts w:eastAsia="標楷體"/>
          <w:sz w:val="20"/>
        </w:rPr>
        <w:t xml:space="preserve">       </w:t>
      </w:r>
      <w:hyperlink r:id="rId8" w:tgtFrame="_blank" w:tooltip="pdf" w:history="1">
        <w:r w:rsidRPr="00D87A6F">
          <w:rPr>
            <w:rFonts w:eastAsia="標楷體"/>
            <w:sz w:val="20"/>
          </w:rPr>
          <w:t>AA-CP-04-CF03</w:t>
        </w:r>
      </w:hyperlink>
      <w:r w:rsidRPr="00D87A6F">
        <w:rPr>
          <w:rFonts w:eastAsia="標楷體"/>
          <w:sz w:val="20"/>
        </w:rPr>
        <w:t xml:space="preserve"> (1.3</w:t>
      </w:r>
      <w:r w:rsidRPr="00D87A6F">
        <w:rPr>
          <w:rFonts w:eastAsia="標楷體"/>
          <w:sz w:val="20"/>
        </w:rPr>
        <w:t>版</w:t>
      </w:r>
      <w:r w:rsidRPr="00D87A6F">
        <w:rPr>
          <w:rFonts w:eastAsia="標楷體"/>
          <w:sz w:val="20"/>
        </w:rPr>
        <w:t>)</w:t>
      </w:r>
      <w:r w:rsidRPr="00D87A6F">
        <w:rPr>
          <w:rFonts w:eastAsia="標楷體"/>
          <w:sz w:val="20"/>
        </w:rPr>
        <w:t>／</w:t>
      </w:r>
      <w:r w:rsidRPr="00D87A6F">
        <w:rPr>
          <w:rFonts w:eastAsia="標楷體"/>
          <w:sz w:val="20"/>
        </w:rPr>
        <w:t>113.12.16</w:t>
      </w:r>
      <w:r w:rsidRPr="00D87A6F">
        <w:rPr>
          <w:rFonts w:eastAsia="標楷體"/>
          <w:sz w:val="20"/>
        </w:rPr>
        <w:t>修訂</w:t>
      </w:r>
    </w:p>
    <w:p w14:paraId="4E1B1B46" w14:textId="51D43B17" w:rsidR="00DC5392" w:rsidRDefault="008A6ADB" w:rsidP="00D87A6F">
      <w:pPr>
        <w:ind w:rightChars="-217" w:right="-521"/>
        <w:jc w:val="right"/>
      </w:pPr>
      <w:hyperlink r:id="rId9" w:tgtFrame="_blank" w:tooltip="pdf" w:history="1">
        <w:r w:rsidR="00DC5392" w:rsidRPr="00D70390">
          <w:rPr>
            <w:rFonts w:eastAsia="標楷體"/>
            <w:sz w:val="20"/>
          </w:rPr>
          <w:t>AA-CP-04-CF0</w:t>
        </w:r>
        <w:r w:rsidR="00DC5392">
          <w:rPr>
            <w:rFonts w:eastAsia="標楷體" w:hint="eastAsia"/>
            <w:sz w:val="20"/>
          </w:rPr>
          <w:t>6</w:t>
        </w:r>
      </w:hyperlink>
      <w:r w:rsidR="00DC5392" w:rsidRPr="00D70390">
        <w:rPr>
          <w:rFonts w:eastAsia="標楷體"/>
          <w:sz w:val="20"/>
        </w:rPr>
        <w:t xml:space="preserve"> (1.3</w:t>
      </w:r>
      <w:r w:rsidR="00DC5392" w:rsidRPr="00D70390">
        <w:rPr>
          <w:rFonts w:eastAsia="標楷體"/>
          <w:sz w:val="20"/>
        </w:rPr>
        <w:t>版</w:t>
      </w:r>
      <w:r w:rsidR="00DC5392" w:rsidRPr="00D70390">
        <w:rPr>
          <w:rFonts w:eastAsia="標楷體"/>
          <w:sz w:val="20"/>
        </w:rPr>
        <w:t>)</w:t>
      </w:r>
      <w:r w:rsidR="00DC5392" w:rsidRPr="00D70390">
        <w:rPr>
          <w:rFonts w:eastAsia="標楷體"/>
          <w:sz w:val="20"/>
        </w:rPr>
        <w:t>／</w:t>
      </w:r>
      <w:r w:rsidR="00DC5392" w:rsidRPr="00D70390">
        <w:rPr>
          <w:rFonts w:eastAsia="標楷體"/>
          <w:sz w:val="20"/>
        </w:rPr>
        <w:t>113.12.16</w:t>
      </w:r>
      <w:r w:rsidR="00DC5392" w:rsidRPr="00D70390">
        <w:rPr>
          <w:rFonts w:eastAsia="標楷體"/>
          <w:sz w:val="20"/>
        </w:rPr>
        <w:t>修訂</w:t>
      </w:r>
    </w:p>
    <w:sectPr w:rsidR="00DC5392" w:rsidSect="00721F7B">
      <w:pgSz w:w="11906" w:h="16838"/>
      <w:pgMar w:top="720" w:right="720" w:bottom="720" w:left="720" w:header="851" w:footer="0"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A18A8" w14:textId="77777777" w:rsidR="008A6ADB" w:rsidRDefault="008A6ADB" w:rsidP="0018353F">
      <w:pPr>
        <w:spacing w:line="240" w:lineRule="auto"/>
      </w:pPr>
      <w:r>
        <w:separator/>
      </w:r>
    </w:p>
  </w:endnote>
  <w:endnote w:type="continuationSeparator" w:id="0">
    <w:p w14:paraId="446ADAFF" w14:textId="77777777" w:rsidR="008A6ADB" w:rsidRDefault="008A6ADB" w:rsidP="00183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charset w:val="88"/>
    <w:family w:val="modern"/>
    <w:pitch w:val="fixed"/>
    <w:sig w:usb0="00000001" w:usb1="08080000" w:usb2="00000010" w:usb3="00000000" w:csb0="00100000" w:csb1="00000000"/>
  </w:font>
  <w:font w:name="Albertus Extra Bold">
    <w:altName w:val="Candara"/>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FA7EC" w14:textId="77777777" w:rsidR="008A6ADB" w:rsidRDefault="008A6ADB" w:rsidP="0018353F">
      <w:pPr>
        <w:spacing w:line="240" w:lineRule="auto"/>
      </w:pPr>
      <w:r>
        <w:separator/>
      </w:r>
    </w:p>
  </w:footnote>
  <w:footnote w:type="continuationSeparator" w:id="0">
    <w:p w14:paraId="3BA6354A" w14:textId="77777777" w:rsidR="008A6ADB" w:rsidRDefault="008A6ADB" w:rsidP="001835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40C"/>
    <w:multiLevelType w:val="hybridMultilevel"/>
    <w:tmpl w:val="A6AC88EE"/>
    <w:lvl w:ilvl="0" w:tplc="0409000F">
      <w:start w:val="1"/>
      <w:numFmt w:val="decimal"/>
      <w:lvlText w:val="%1."/>
      <w:lvlJc w:val="left"/>
      <w:pPr>
        <w:ind w:left="1074" w:hanging="480"/>
      </w:p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1" w15:restartNumberingAfterBreak="0">
    <w:nsid w:val="1F0528A7"/>
    <w:multiLevelType w:val="hybridMultilevel"/>
    <w:tmpl w:val="0A1A08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210936"/>
    <w:multiLevelType w:val="hybridMultilevel"/>
    <w:tmpl w:val="EFEA68DC"/>
    <w:lvl w:ilvl="0" w:tplc="C32E33B4">
      <w:start w:val="1"/>
      <w:numFmt w:val="taiwaneseCountingThousand"/>
      <w:suff w:val="space"/>
      <w:lvlText w:val="第%1週"/>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4129ED"/>
    <w:multiLevelType w:val="singleLevel"/>
    <w:tmpl w:val="04090015"/>
    <w:lvl w:ilvl="0">
      <w:start w:val="1"/>
      <w:numFmt w:val="taiwaneseCountingThousand"/>
      <w:lvlText w:val="%1、"/>
      <w:lvlJc w:val="left"/>
      <w:pPr>
        <w:tabs>
          <w:tab w:val="num" w:pos="482"/>
        </w:tabs>
        <w:ind w:left="482" w:hanging="482"/>
      </w:pPr>
    </w:lvl>
  </w:abstractNum>
  <w:abstractNum w:abstractNumId="4" w15:restartNumberingAfterBreak="0">
    <w:nsid w:val="2A856217"/>
    <w:multiLevelType w:val="hybridMultilevel"/>
    <w:tmpl w:val="5BF4133E"/>
    <w:lvl w:ilvl="0" w:tplc="0409000F">
      <w:start w:val="1"/>
      <w:numFmt w:val="decimal"/>
      <w:lvlText w:val="%1."/>
      <w:lvlJc w:val="left"/>
      <w:pPr>
        <w:ind w:left="1074" w:hanging="480"/>
      </w:p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5" w15:restartNumberingAfterBreak="0">
    <w:nsid w:val="32262027"/>
    <w:multiLevelType w:val="hybridMultilevel"/>
    <w:tmpl w:val="42A2B0F4"/>
    <w:lvl w:ilvl="0" w:tplc="0409000F">
      <w:start w:val="1"/>
      <w:numFmt w:val="decimal"/>
      <w:lvlText w:val="%1."/>
      <w:lvlJc w:val="left"/>
      <w:pPr>
        <w:ind w:left="482"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8570E1"/>
    <w:multiLevelType w:val="multilevel"/>
    <w:tmpl w:val="6636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F56C8"/>
    <w:multiLevelType w:val="hybridMultilevel"/>
    <w:tmpl w:val="0A1A08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426406"/>
    <w:multiLevelType w:val="multilevel"/>
    <w:tmpl w:val="5140953A"/>
    <w:lvl w:ilvl="0">
      <w:start w:val="1"/>
      <w:numFmt w:val="decimal"/>
      <w:lvlText w:val="Week%1:"/>
      <w:lvlJc w:val="left"/>
      <w:pPr>
        <w:ind w:left="1247" w:hanging="119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9" w15:restartNumberingAfterBreak="0">
    <w:nsid w:val="6A2852E0"/>
    <w:multiLevelType w:val="hybridMultilevel"/>
    <w:tmpl w:val="59101494"/>
    <w:lvl w:ilvl="0" w:tplc="04090015">
      <w:start w:val="1"/>
      <w:numFmt w:val="taiwaneseCountingThousand"/>
      <w:lvlText w:val="%1、"/>
      <w:lvlJc w:val="left"/>
      <w:pPr>
        <w:ind w:left="1074" w:hanging="480"/>
      </w:pPr>
      <w:rPr>
        <w:rFonts w:hint="default"/>
      </w:r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num w:numId="1">
    <w:abstractNumId w:val="9"/>
  </w:num>
  <w:num w:numId="2">
    <w:abstractNumId w:val="0"/>
  </w:num>
  <w:num w:numId="3">
    <w:abstractNumId w:val="4"/>
  </w:num>
  <w:num w:numId="4">
    <w:abstractNumId w:val="7"/>
  </w:num>
  <w:num w:numId="5">
    <w:abstractNumId w:val="1"/>
  </w:num>
  <w:num w:numId="6">
    <w:abstractNumId w:val="3"/>
  </w:num>
  <w:num w:numId="7">
    <w:abstractNumId w:val="5"/>
  </w:num>
  <w:num w:numId="8">
    <w:abstractNumId w:val="6"/>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60"/>
    <w:rsid w:val="000114D9"/>
    <w:rsid w:val="000279F7"/>
    <w:rsid w:val="00066A2C"/>
    <w:rsid w:val="00087BDA"/>
    <w:rsid w:val="000B01BA"/>
    <w:rsid w:val="000B1EBF"/>
    <w:rsid w:val="000C726C"/>
    <w:rsid w:val="00106C61"/>
    <w:rsid w:val="0010774F"/>
    <w:rsid w:val="00127E3A"/>
    <w:rsid w:val="00131648"/>
    <w:rsid w:val="00136CAD"/>
    <w:rsid w:val="00142FAB"/>
    <w:rsid w:val="0014329B"/>
    <w:rsid w:val="00160105"/>
    <w:rsid w:val="001627C9"/>
    <w:rsid w:val="00172A62"/>
    <w:rsid w:val="0018353F"/>
    <w:rsid w:val="001D3139"/>
    <w:rsid w:val="001F3ED2"/>
    <w:rsid w:val="002227A9"/>
    <w:rsid w:val="0025637E"/>
    <w:rsid w:val="002626F8"/>
    <w:rsid w:val="0026422F"/>
    <w:rsid w:val="00270849"/>
    <w:rsid w:val="002732DD"/>
    <w:rsid w:val="00276DD6"/>
    <w:rsid w:val="00276E60"/>
    <w:rsid w:val="002C743B"/>
    <w:rsid w:val="003357F7"/>
    <w:rsid w:val="0034590D"/>
    <w:rsid w:val="003530D8"/>
    <w:rsid w:val="0036240F"/>
    <w:rsid w:val="00383C85"/>
    <w:rsid w:val="003966BF"/>
    <w:rsid w:val="003A07FB"/>
    <w:rsid w:val="003A2D36"/>
    <w:rsid w:val="003C1B7D"/>
    <w:rsid w:val="003C4A1F"/>
    <w:rsid w:val="003D2A36"/>
    <w:rsid w:val="003E3634"/>
    <w:rsid w:val="00411A61"/>
    <w:rsid w:val="004238C8"/>
    <w:rsid w:val="00432C95"/>
    <w:rsid w:val="00455846"/>
    <w:rsid w:val="00457CCA"/>
    <w:rsid w:val="00467D87"/>
    <w:rsid w:val="00470FAC"/>
    <w:rsid w:val="004717C3"/>
    <w:rsid w:val="00472CB6"/>
    <w:rsid w:val="00483E12"/>
    <w:rsid w:val="00484591"/>
    <w:rsid w:val="004A4EB8"/>
    <w:rsid w:val="004B472D"/>
    <w:rsid w:val="004C0C27"/>
    <w:rsid w:val="004F363C"/>
    <w:rsid w:val="00511691"/>
    <w:rsid w:val="00530BD7"/>
    <w:rsid w:val="00530BE1"/>
    <w:rsid w:val="005601BF"/>
    <w:rsid w:val="00560EF1"/>
    <w:rsid w:val="0057742D"/>
    <w:rsid w:val="00593A1F"/>
    <w:rsid w:val="005A5C62"/>
    <w:rsid w:val="005C4552"/>
    <w:rsid w:val="005D59C3"/>
    <w:rsid w:val="005E283B"/>
    <w:rsid w:val="00620EA9"/>
    <w:rsid w:val="00631229"/>
    <w:rsid w:val="006568E2"/>
    <w:rsid w:val="00660F88"/>
    <w:rsid w:val="006837F0"/>
    <w:rsid w:val="00692BAA"/>
    <w:rsid w:val="006A22C8"/>
    <w:rsid w:val="006D282A"/>
    <w:rsid w:val="006D4DBF"/>
    <w:rsid w:val="006F0E1C"/>
    <w:rsid w:val="0070399B"/>
    <w:rsid w:val="00721F7B"/>
    <w:rsid w:val="007331D6"/>
    <w:rsid w:val="00776A73"/>
    <w:rsid w:val="00787EDA"/>
    <w:rsid w:val="00793B44"/>
    <w:rsid w:val="007A2682"/>
    <w:rsid w:val="007A6497"/>
    <w:rsid w:val="007A7044"/>
    <w:rsid w:val="007B5752"/>
    <w:rsid w:val="007B5E3A"/>
    <w:rsid w:val="0080330A"/>
    <w:rsid w:val="00803FC6"/>
    <w:rsid w:val="008229C6"/>
    <w:rsid w:val="008346EE"/>
    <w:rsid w:val="00850FC8"/>
    <w:rsid w:val="00861772"/>
    <w:rsid w:val="0086651B"/>
    <w:rsid w:val="00870D69"/>
    <w:rsid w:val="00892CA9"/>
    <w:rsid w:val="008935B0"/>
    <w:rsid w:val="00897B9E"/>
    <w:rsid w:val="008A6ADB"/>
    <w:rsid w:val="008B5504"/>
    <w:rsid w:val="008B5822"/>
    <w:rsid w:val="008B6ACE"/>
    <w:rsid w:val="008C5E38"/>
    <w:rsid w:val="00921938"/>
    <w:rsid w:val="009338DC"/>
    <w:rsid w:val="00942D07"/>
    <w:rsid w:val="0094555F"/>
    <w:rsid w:val="00945811"/>
    <w:rsid w:val="00945E1B"/>
    <w:rsid w:val="00983A6F"/>
    <w:rsid w:val="00991605"/>
    <w:rsid w:val="009A65B0"/>
    <w:rsid w:val="009B21E8"/>
    <w:rsid w:val="009E7C11"/>
    <w:rsid w:val="00A077EB"/>
    <w:rsid w:val="00A1395A"/>
    <w:rsid w:val="00A21219"/>
    <w:rsid w:val="00A22A96"/>
    <w:rsid w:val="00A445B7"/>
    <w:rsid w:val="00A4704B"/>
    <w:rsid w:val="00A53BE2"/>
    <w:rsid w:val="00A6564A"/>
    <w:rsid w:val="00A80F34"/>
    <w:rsid w:val="00A81A76"/>
    <w:rsid w:val="00AC799A"/>
    <w:rsid w:val="00AD1B10"/>
    <w:rsid w:val="00AD7220"/>
    <w:rsid w:val="00B04A10"/>
    <w:rsid w:val="00B45FF5"/>
    <w:rsid w:val="00B70EB4"/>
    <w:rsid w:val="00B72200"/>
    <w:rsid w:val="00B87832"/>
    <w:rsid w:val="00B91198"/>
    <w:rsid w:val="00B936EC"/>
    <w:rsid w:val="00BA2C0B"/>
    <w:rsid w:val="00BB5E94"/>
    <w:rsid w:val="00BE1C45"/>
    <w:rsid w:val="00BF27B9"/>
    <w:rsid w:val="00C048B5"/>
    <w:rsid w:val="00C16237"/>
    <w:rsid w:val="00C307BF"/>
    <w:rsid w:val="00C328CC"/>
    <w:rsid w:val="00C47EA8"/>
    <w:rsid w:val="00C76518"/>
    <w:rsid w:val="00C91D83"/>
    <w:rsid w:val="00C92DC4"/>
    <w:rsid w:val="00C941CD"/>
    <w:rsid w:val="00CB01D3"/>
    <w:rsid w:val="00CF0C47"/>
    <w:rsid w:val="00D17C30"/>
    <w:rsid w:val="00D45B73"/>
    <w:rsid w:val="00D660D0"/>
    <w:rsid w:val="00D71900"/>
    <w:rsid w:val="00D7446E"/>
    <w:rsid w:val="00D764B6"/>
    <w:rsid w:val="00D87A6F"/>
    <w:rsid w:val="00D95160"/>
    <w:rsid w:val="00DA7152"/>
    <w:rsid w:val="00DC0478"/>
    <w:rsid w:val="00DC5392"/>
    <w:rsid w:val="00DD25EC"/>
    <w:rsid w:val="00DF136F"/>
    <w:rsid w:val="00DF3E01"/>
    <w:rsid w:val="00E23E02"/>
    <w:rsid w:val="00E27A8F"/>
    <w:rsid w:val="00E32C6B"/>
    <w:rsid w:val="00E3304F"/>
    <w:rsid w:val="00E5122B"/>
    <w:rsid w:val="00E518FA"/>
    <w:rsid w:val="00E60EEA"/>
    <w:rsid w:val="00E956AA"/>
    <w:rsid w:val="00ED793D"/>
    <w:rsid w:val="00F0017D"/>
    <w:rsid w:val="00F10F41"/>
    <w:rsid w:val="00F20326"/>
    <w:rsid w:val="00F325D9"/>
    <w:rsid w:val="00F401DB"/>
    <w:rsid w:val="00F45F68"/>
    <w:rsid w:val="00F51E0A"/>
    <w:rsid w:val="00F60D1B"/>
    <w:rsid w:val="00F679C5"/>
    <w:rsid w:val="00F72B45"/>
    <w:rsid w:val="00F75C41"/>
    <w:rsid w:val="00F7644C"/>
    <w:rsid w:val="00F903CE"/>
    <w:rsid w:val="00FA4B15"/>
    <w:rsid w:val="00FA6C39"/>
    <w:rsid w:val="00FB49FD"/>
    <w:rsid w:val="00FC01B6"/>
    <w:rsid w:val="00FC0D99"/>
    <w:rsid w:val="00FC4A4B"/>
    <w:rsid w:val="00FF47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5024C"/>
  <w15:chartTrackingRefBased/>
  <w15:docId w15:val="{E24A8A83-FD06-4B19-AADC-24B298EE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E60"/>
    <w:pPr>
      <w:widowControl w:val="0"/>
      <w:adjustRightInd w:val="0"/>
      <w:spacing w:line="360" w:lineRule="atLeast"/>
      <w:textAlignment w:val="baseline"/>
    </w:pPr>
    <w:rPr>
      <w:rFonts w:ascii="Times New Roman" w:eastAsia="新細明體" w:hAnsi="Times New Roman" w:cs="Times New Roman"/>
      <w:kern w:val="0"/>
      <w:szCs w:val="20"/>
    </w:rPr>
  </w:style>
  <w:style w:type="paragraph" w:styleId="1">
    <w:name w:val="heading 1"/>
    <w:basedOn w:val="a"/>
    <w:next w:val="a"/>
    <w:link w:val="10"/>
    <w:uiPriority w:val="9"/>
    <w:qFormat/>
    <w:rsid w:val="00F679C5"/>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066A2C"/>
    <w:pPr>
      <w:widowControl/>
      <w:adjustRightInd/>
      <w:spacing w:before="100" w:beforeAutospacing="1" w:after="100" w:afterAutospacing="1" w:line="240" w:lineRule="auto"/>
      <w:textAlignment w:val="auto"/>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679C5"/>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066A2C"/>
    <w:rPr>
      <w:rFonts w:ascii="新細明體" w:eastAsia="新細明體" w:hAnsi="新細明體" w:cs="新細明體"/>
      <w:b/>
      <w:bCs/>
      <w:kern w:val="0"/>
      <w:sz w:val="27"/>
      <w:szCs w:val="27"/>
    </w:rPr>
  </w:style>
  <w:style w:type="paragraph" w:styleId="a3">
    <w:name w:val="List Paragraph"/>
    <w:aliases w:val="圖標"/>
    <w:basedOn w:val="a"/>
    <w:link w:val="a4"/>
    <w:uiPriority w:val="34"/>
    <w:qFormat/>
    <w:rsid w:val="00276E60"/>
    <w:pPr>
      <w:widowControl/>
      <w:adjustRightInd/>
      <w:spacing w:line="240" w:lineRule="auto"/>
      <w:ind w:leftChars="200" w:left="480"/>
      <w:textAlignment w:val="auto"/>
    </w:pPr>
    <w:rPr>
      <w:rFonts w:ascii="新細明體" w:hAnsi="新細明體" w:cs="新細明體"/>
      <w:szCs w:val="24"/>
    </w:rPr>
  </w:style>
  <w:style w:type="character" w:customStyle="1" w:styleId="a4">
    <w:name w:val="清單段落 字元"/>
    <w:aliases w:val="圖標 字元"/>
    <w:basedOn w:val="a0"/>
    <w:link w:val="a3"/>
    <w:uiPriority w:val="34"/>
    <w:rsid w:val="00276E60"/>
    <w:rPr>
      <w:rFonts w:ascii="新細明體" w:eastAsia="新細明體" w:hAnsi="新細明體" w:cs="新細明體"/>
      <w:kern w:val="0"/>
      <w:szCs w:val="24"/>
    </w:rPr>
  </w:style>
  <w:style w:type="paragraph" w:styleId="a5">
    <w:name w:val="header"/>
    <w:basedOn w:val="a"/>
    <w:link w:val="a6"/>
    <w:uiPriority w:val="99"/>
    <w:unhideWhenUsed/>
    <w:rsid w:val="0018353F"/>
    <w:pPr>
      <w:tabs>
        <w:tab w:val="center" w:pos="4153"/>
        <w:tab w:val="right" w:pos="8306"/>
      </w:tabs>
      <w:snapToGrid w:val="0"/>
    </w:pPr>
    <w:rPr>
      <w:sz w:val="20"/>
    </w:rPr>
  </w:style>
  <w:style w:type="character" w:customStyle="1" w:styleId="a6">
    <w:name w:val="頁首 字元"/>
    <w:basedOn w:val="a0"/>
    <w:link w:val="a5"/>
    <w:uiPriority w:val="99"/>
    <w:rsid w:val="0018353F"/>
    <w:rPr>
      <w:rFonts w:ascii="Times New Roman" w:eastAsia="新細明體" w:hAnsi="Times New Roman" w:cs="Times New Roman"/>
      <w:kern w:val="0"/>
      <w:sz w:val="20"/>
      <w:szCs w:val="20"/>
    </w:rPr>
  </w:style>
  <w:style w:type="paragraph" w:styleId="a7">
    <w:name w:val="footer"/>
    <w:basedOn w:val="a"/>
    <w:link w:val="a8"/>
    <w:uiPriority w:val="99"/>
    <w:unhideWhenUsed/>
    <w:rsid w:val="0018353F"/>
    <w:pPr>
      <w:tabs>
        <w:tab w:val="center" w:pos="4153"/>
        <w:tab w:val="right" w:pos="8306"/>
      </w:tabs>
      <w:snapToGrid w:val="0"/>
    </w:pPr>
    <w:rPr>
      <w:sz w:val="20"/>
    </w:rPr>
  </w:style>
  <w:style w:type="character" w:customStyle="1" w:styleId="a8">
    <w:name w:val="頁尾 字元"/>
    <w:basedOn w:val="a0"/>
    <w:link w:val="a7"/>
    <w:uiPriority w:val="99"/>
    <w:rsid w:val="0018353F"/>
    <w:rPr>
      <w:rFonts w:ascii="Times New Roman" w:eastAsia="新細明體" w:hAnsi="Times New Roman" w:cs="Times New Roman"/>
      <w:kern w:val="0"/>
      <w:sz w:val="20"/>
      <w:szCs w:val="20"/>
    </w:rPr>
  </w:style>
  <w:style w:type="character" w:styleId="a9">
    <w:name w:val="Hyperlink"/>
    <w:basedOn w:val="a0"/>
    <w:uiPriority w:val="99"/>
    <w:semiHidden/>
    <w:unhideWhenUsed/>
    <w:rsid w:val="006A22C8"/>
    <w:rPr>
      <w:color w:val="0000FF"/>
      <w:u w:val="single"/>
    </w:rPr>
  </w:style>
  <w:style w:type="paragraph" w:customStyle="1" w:styleId="msonormal0">
    <w:name w:val="msonormal"/>
    <w:basedOn w:val="a"/>
    <w:rsid w:val="006A22C8"/>
    <w:pPr>
      <w:widowControl/>
      <w:adjustRightInd/>
      <w:spacing w:before="100" w:beforeAutospacing="1" w:after="100" w:afterAutospacing="1" w:line="240" w:lineRule="auto"/>
      <w:textAlignment w:val="auto"/>
    </w:pPr>
    <w:rPr>
      <w:rFonts w:ascii="新細明體" w:hAnsi="新細明體" w:cs="新細明體"/>
      <w:szCs w:val="24"/>
    </w:rPr>
  </w:style>
  <w:style w:type="paragraph" w:styleId="Web">
    <w:name w:val="Normal (Web)"/>
    <w:basedOn w:val="a"/>
    <w:uiPriority w:val="99"/>
    <w:semiHidden/>
    <w:unhideWhenUsed/>
    <w:rsid w:val="00C76518"/>
    <w:pPr>
      <w:widowControl/>
      <w:adjustRightInd/>
      <w:spacing w:before="100" w:beforeAutospacing="1" w:after="100" w:afterAutospacing="1" w:line="240" w:lineRule="auto"/>
      <w:textAlignment w:val="auto"/>
    </w:pPr>
    <w:rPr>
      <w:rFonts w:ascii="新細明體" w:hAnsi="新細明體" w:cs="新細明體"/>
      <w:szCs w:val="24"/>
      <w:lang w:eastAsia="zh-CN"/>
    </w:rPr>
  </w:style>
  <w:style w:type="paragraph" w:customStyle="1" w:styleId="Default">
    <w:name w:val="Default"/>
    <w:rsid w:val="00C76518"/>
    <w:pPr>
      <w:widowControl w:val="0"/>
      <w:autoSpaceDE w:val="0"/>
      <w:autoSpaceDN w:val="0"/>
      <w:adjustRightInd w:val="0"/>
    </w:pPr>
    <w:rPr>
      <w:rFonts w:ascii="標楷體" w:eastAsia="標楷體" w:cs="標楷體"/>
      <w:color w:val="000000"/>
      <w:kern w:val="0"/>
      <w:szCs w:val="24"/>
    </w:rPr>
  </w:style>
  <w:style w:type="paragraph" w:styleId="aa">
    <w:name w:val="Body Text Indent"/>
    <w:basedOn w:val="a"/>
    <w:link w:val="ab"/>
    <w:rsid w:val="000114D9"/>
    <w:pPr>
      <w:adjustRightInd/>
      <w:spacing w:line="240" w:lineRule="auto"/>
      <w:ind w:left="900" w:hanging="900"/>
      <w:textAlignment w:val="auto"/>
    </w:pPr>
    <w:rPr>
      <w:rFonts w:ascii="全真楷書" w:eastAsia="全真楷書" w:hAnsi="Albertus Extra Bold"/>
      <w:kern w:val="2"/>
    </w:rPr>
  </w:style>
  <w:style w:type="character" w:customStyle="1" w:styleId="ab">
    <w:name w:val="本文縮排 字元"/>
    <w:basedOn w:val="a0"/>
    <w:link w:val="aa"/>
    <w:rsid w:val="000114D9"/>
    <w:rPr>
      <w:rFonts w:ascii="全真楷書" w:eastAsia="全真楷書" w:hAnsi="Albertus Extra Bold" w:cs="Times New Roman"/>
      <w:szCs w:val="20"/>
    </w:rPr>
  </w:style>
  <w:style w:type="table" w:styleId="ac">
    <w:name w:val="Table Grid"/>
    <w:basedOn w:val="a1"/>
    <w:uiPriority w:val="39"/>
    <w:rsid w:val="001D3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gkk">
    <w:name w:val="s6gkk"/>
    <w:basedOn w:val="a0"/>
    <w:rsid w:val="00066A2C"/>
  </w:style>
  <w:style w:type="paragraph" w:styleId="ad">
    <w:name w:val="Balloon Text"/>
    <w:basedOn w:val="a"/>
    <w:link w:val="ae"/>
    <w:uiPriority w:val="99"/>
    <w:semiHidden/>
    <w:unhideWhenUsed/>
    <w:rsid w:val="0010774F"/>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0774F"/>
    <w:rPr>
      <w:rFonts w:asciiTheme="majorHAnsi" w:eastAsiaTheme="majorEastAsia" w:hAnsiTheme="majorHAnsi" w:cstheme="majorBidi"/>
      <w:kern w:val="0"/>
      <w:sz w:val="18"/>
      <w:szCs w:val="18"/>
    </w:rPr>
  </w:style>
  <w:style w:type="paragraph" w:styleId="af">
    <w:name w:val="Body Text"/>
    <w:basedOn w:val="a"/>
    <w:link w:val="af0"/>
    <w:uiPriority w:val="1"/>
    <w:semiHidden/>
    <w:unhideWhenUsed/>
    <w:qFormat/>
    <w:rsid w:val="00DF3E01"/>
    <w:pPr>
      <w:autoSpaceDE w:val="0"/>
      <w:autoSpaceDN w:val="0"/>
      <w:spacing w:before="19" w:line="240" w:lineRule="auto"/>
      <w:ind w:left="1061" w:hanging="480"/>
      <w:textAlignment w:val="auto"/>
    </w:pPr>
    <w:rPr>
      <w:rFonts w:ascii="標楷體" w:eastAsia="標楷體" w:cs="標楷體"/>
      <w:szCs w:val="24"/>
    </w:rPr>
  </w:style>
  <w:style w:type="character" w:customStyle="1" w:styleId="af0">
    <w:name w:val="本文 字元"/>
    <w:basedOn w:val="a0"/>
    <w:link w:val="af"/>
    <w:uiPriority w:val="1"/>
    <w:semiHidden/>
    <w:rsid w:val="00DF3E01"/>
    <w:rPr>
      <w:rFonts w:ascii="標楷體" w:eastAsia="標楷體" w:hAnsi="Times New Roman" w:cs="標楷體"/>
      <w:kern w:val="0"/>
      <w:szCs w:val="24"/>
    </w:rPr>
  </w:style>
  <w:style w:type="paragraph" w:customStyle="1" w:styleId="TableParagraph">
    <w:name w:val="Table Paragraph"/>
    <w:basedOn w:val="a"/>
    <w:uiPriority w:val="1"/>
    <w:qFormat/>
    <w:rsid w:val="003D2A36"/>
    <w:pPr>
      <w:autoSpaceDE w:val="0"/>
      <w:autoSpaceDN w:val="0"/>
      <w:spacing w:line="240" w:lineRule="auto"/>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167">
      <w:bodyDiv w:val="1"/>
      <w:marLeft w:val="0"/>
      <w:marRight w:val="0"/>
      <w:marTop w:val="0"/>
      <w:marBottom w:val="0"/>
      <w:divBdr>
        <w:top w:val="none" w:sz="0" w:space="0" w:color="auto"/>
        <w:left w:val="none" w:sz="0" w:space="0" w:color="auto"/>
        <w:bottom w:val="none" w:sz="0" w:space="0" w:color="auto"/>
        <w:right w:val="none" w:sz="0" w:space="0" w:color="auto"/>
      </w:divBdr>
    </w:div>
    <w:div w:id="212347068">
      <w:bodyDiv w:val="1"/>
      <w:marLeft w:val="0"/>
      <w:marRight w:val="0"/>
      <w:marTop w:val="0"/>
      <w:marBottom w:val="0"/>
      <w:divBdr>
        <w:top w:val="none" w:sz="0" w:space="0" w:color="auto"/>
        <w:left w:val="none" w:sz="0" w:space="0" w:color="auto"/>
        <w:bottom w:val="none" w:sz="0" w:space="0" w:color="auto"/>
        <w:right w:val="none" w:sz="0" w:space="0" w:color="auto"/>
      </w:divBdr>
    </w:div>
    <w:div w:id="385490940">
      <w:bodyDiv w:val="1"/>
      <w:marLeft w:val="0"/>
      <w:marRight w:val="0"/>
      <w:marTop w:val="0"/>
      <w:marBottom w:val="0"/>
      <w:divBdr>
        <w:top w:val="none" w:sz="0" w:space="0" w:color="auto"/>
        <w:left w:val="none" w:sz="0" w:space="0" w:color="auto"/>
        <w:bottom w:val="none" w:sz="0" w:space="0" w:color="auto"/>
        <w:right w:val="none" w:sz="0" w:space="0" w:color="auto"/>
      </w:divBdr>
    </w:div>
    <w:div w:id="507445370">
      <w:bodyDiv w:val="1"/>
      <w:marLeft w:val="0"/>
      <w:marRight w:val="0"/>
      <w:marTop w:val="0"/>
      <w:marBottom w:val="0"/>
      <w:divBdr>
        <w:top w:val="none" w:sz="0" w:space="0" w:color="auto"/>
        <w:left w:val="none" w:sz="0" w:space="0" w:color="auto"/>
        <w:bottom w:val="none" w:sz="0" w:space="0" w:color="auto"/>
        <w:right w:val="none" w:sz="0" w:space="0" w:color="auto"/>
      </w:divBdr>
    </w:div>
    <w:div w:id="528488240">
      <w:bodyDiv w:val="1"/>
      <w:marLeft w:val="0"/>
      <w:marRight w:val="0"/>
      <w:marTop w:val="0"/>
      <w:marBottom w:val="0"/>
      <w:divBdr>
        <w:top w:val="none" w:sz="0" w:space="0" w:color="auto"/>
        <w:left w:val="none" w:sz="0" w:space="0" w:color="auto"/>
        <w:bottom w:val="none" w:sz="0" w:space="0" w:color="auto"/>
        <w:right w:val="none" w:sz="0" w:space="0" w:color="auto"/>
      </w:divBdr>
    </w:div>
    <w:div w:id="660426318">
      <w:bodyDiv w:val="1"/>
      <w:marLeft w:val="0"/>
      <w:marRight w:val="0"/>
      <w:marTop w:val="0"/>
      <w:marBottom w:val="0"/>
      <w:divBdr>
        <w:top w:val="none" w:sz="0" w:space="0" w:color="auto"/>
        <w:left w:val="none" w:sz="0" w:space="0" w:color="auto"/>
        <w:bottom w:val="none" w:sz="0" w:space="0" w:color="auto"/>
        <w:right w:val="none" w:sz="0" w:space="0" w:color="auto"/>
      </w:divBdr>
    </w:div>
    <w:div w:id="698551297">
      <w:bodyDiv w:val="1"/>
      <w:marLeft w:val="0"/>
      <w:marRight w:val="0"/>
      <w:marTop w:val="0"/>
      <w:marBottom w:val="0"/>
      <w:divBdr>
        <w:top w:val="none" w:sz="0" w:space="0" w:color="auto"/>
        <w:left w:val="none" w:sz="0" w:space="0" w:color="auto"/>
        <w:bottom w:val="none" w:sz="0" w:space="0" w:color="auto"/>
        <w:right w:val="none" w:sz="0" w:space="0" w:color="auto"/>
      </w:divBdr>
    </w:div>
    <w:div w:id="740832423">
      <w:bodyDiv w:val="1"/>
      <w:marLeft w:val="0"/>
      <w:marRight w:val="0"/>
      <w:marTop w:val="0"/>
      <w:marBottom w:val="0"/>
      <w:divBdr>
        <w:top w:val="none" w:sz="0" w:space="0" w:color="auto"/>
        <w:left w:val="none" w:sz="0" w:space="0" w:color="auto"/>
        <w:bottom w:val="none" w:sz="0" w:space="0" w:color="auto"/>
        <w:right w:val="none" w:sz="0" w:space="0" w:color="auto"/>
      </w:divBdr>
    </w:div>
    <w:div w:id="853031159">
      <w:bodyDiv w:val="1"/>
      <w:marLeft w:val="0"/>
      <w:marRight w:val="0"/>
      <w:marTop w:val="0"/>
      <w:marBottom w:val="0"/>
      <w:divBdr>
        <w:top w:val="none" w:sz="0" w:space="0" w:color="auto"/>
        <w:left w:val="none" w:sz="0" w:space="0" w:color="auto"/>
        <w:bottom w:val="none" w:sz="0" w:space="0" w:color="auto"/>
        <w:right w:val="none" w:sz="0" w:space="0" w:color="auto"/>
      </w:divBdr>
    </w:div>
    <w:div w:id="945379933">
      <w:bodyDiv w:val="1"/>
      <w:marLeft w:val="0"/>
      <w:marRight w:val="0"/>
      <w:marTop w:val="0"/>
      <w:marBottom w:val="0"/>
      <w:divBdr>
        <w:top w:val="none" w:sz="0" w:space="0" w:color="auto"/>
        <w:left w:val="none" w:sz="0" w:space="0" w:color="auto"/>
        <w:bottom w:val="none" w:sz="0" w:space="0" w:color="auto"/>
        <w:right w:val="none" w:sz="0" w:space="0" w:color="auto"/>
      </w:divBdr>
    </w:div>
    <w:div w:id="983587301">
      <w:bodyDiv w:val="1"/>
      <w:marLeft w:val="0"/>
      <w:marRight w:val="0"/>
      <w:marTop w:val="0"/>
      <w:marBottom w:val="0"/>
      <w:divBdr>
        <w:top w:val="none" w:sz="0" w:space="0" w:color="auto"/>
        <w:left w:val="none" w:sz="0" w:space="0" w:color="auto"/>
        <w:bottom w:val="none" w:sz="0" w:space="0" w:color="auto"/>
        <w:right w:val="none" w:sz="0" w:space="0" w:color="auto"/>
      </w:divBdr>
    </w:div>
    <w:div w:id="1156800942">
      <w:bodyDiv w:val="1"/>
      <w:marLeft w:val="0"/>
      <w:marRight w:val="0"/>
      <w:marTop w:val="0"/>
      <w:marBottom w:val="0"/>
      <w:divBdr>
        <w:top w:val="none" w:sz="0" w:space="0" w:color="auto"/>
        <w:left w:val="none" w:sz="0" w:space="0" w:color="auto"/>
        <w:bottom w:val="none" w:sz="0" w:space="0" w:color="auto"/>
        <w:right w:val="none" w:sz="0" w:space="0" w:color="auto"/>
      </w:divBdr>
    </w:div>
    <w:div w:id="1216742398">
      <w:bodyDiv w:val="1"/>
      <w:marLeft w:val="0"/>
      <w:marRight w:val="0"/>
      <w:marTop w:val="0"/>
      <w:marBottom w:val="0"/>
      <w:divBdr>
        <w:top w:val="none" w:sz="0" w:space="0" w:color="auto"/>
        <w:left w:val="none" w:sz="0" w:space="0" w:color="auto"/>
        <w:bottom w:val="none" w:sz="0" w:space="0" w:color="auto"/>
        <w:right w:val="none" w:sz="0" w:space="0" w:color="auto"/>
      </w:divBdr>
    </w:div>
    <w:div w:id="1246181943">
      <w:bodyDiv w:val="1"/>
      <w:marLeft w:val="0"/>
      <w:marRight w:val="0"/>
      <w:marTop w:val="0"/>
      <w:marBottom w:val="0"/>
      <w:divBdr>
        <w:top w:val="none" w:sz="0" w:space="0" w:color="auto"/>
        <w:left w:val="none" w:sz="0" w:space="0" w:color="auto"/>
        <w:bottom w:val="none" w:sz="0" w:space="0" w:color="auto"/>
        <w:right w:val="none" w:sz="0" w:space="0" w:color="auto"/>
      </w:divBdr>
    </w:div>
    <w:div w:id="1331330360">
      <w:bodyDiv w:val="1"/>
      <w:marLeft w:val="0"/>
      <w:marRight w:val="0"/>
      <w:marTop w:val="0"/>
      <w:marBottom w:val="0"/>
      <w:divBdr>
        <w:top w:val="none" w:sz="0" w:space="0" w:color="auto"/>
        <w:left w:val="none" w:sz="0" w:space="0" w:color="auto"/>
        <w:bottom w:val="none" w:sz="0" w:space="0" w:color="auto"/>
        <w:right w:val="none" w:sz="0" w:space="0" w:color="auto"/>
      </w:divBdr>
    </w:div>
    <w:div w:id="1502699799">
      <w:bodyDiv w:val="1"/>
      <w:marLeft w:val="0"/>
      <w:marRight w:val="0"/>
      <w:marTop w:val="0"/>
      <w:marBottom w:val="0"/>
      <w:divBdr>
        <w:top w:val="none" w:sz="0" w:space="0" w:color="auto"/>
        <w:left w:val="none" w:sz="0" w:space="0" w:color="auto"/>
        <w:bottom w:val="none" w:sz="0" w:space="0" w:color="auto"/>
        <w:right w:val="none" w:sz="0" w:space="0" w:color="auto"/>
      </w:divBdr>
    </w:div>
    <w:div w:id="1524705111">
      <w:bodyDiv w:val="1"/>
      <w:marLeft w:val="0"/>
      <w:marRight w:val="0"/>
      <w:marTop w:val="0"/>
      <w:marBottom w:val="0"/>
      <w:divBdr>
        <w:top w:val="none" w:sz="0" w:space="0" w:color="auto"/>
        <w:left w:val="none" w:sz="0" w:space="0" w:color="auto"/>
        <w:bottom w:val="none" w:sz="0" w:space="0" w:color="auto"/>
        <w:right w:val="none" w:sz="0" w:space="0" w:color="auto"/>
      </w:divBdr>
    </w:div>
    <w:div w:id="1525942536">
      <w:bodyDiv w:val="1"/>
      <w:marLeft w:val="0"/>
      <w:marRight w:val="0"/>
      <w:marTop w:val="0"/>
      <w:marBottom w:val="0"/>
      <w:divBdr>
        <w:top w:val="none" w:sz="0" w:space="0" w:color="auto"/>
        <w:left w:val="none" w:sz="0" w:space="0" w:color="auto"/>
        <w:bottom w:val="none" w:sz="0" w:space="0" w:color="auto"/>
        <w:right w:val="none" w:sz="0" w:space="0" w:color="auto"/>
      </w:divBdr>
    </w:div>
    <w:div w:id="1584679400">
      <w:bodyDiv w:val="1"/>
      <w:marLeft w:val="0"/>
      <w:marRight w:val="0"/>
      <w:marTop w:val="0"/>
      <w:marBottom w:val="0"/>
      <w:divBdr>
        <w:top w:val="none" w:sz="0" w:space="0" w:color="auto"/>
        <w:left w:val="none" w:sz="0" w:space="0" w:color="auto"/>
        <w:bottom w:val="none" w:sz="0" w:space="0" w:color="auto"/>
        <w:right w:val="none" w:sz="0" w:space="0" w:color="auto"/>
      </w:divBdr>
    </w:div>
    <w:div w:id="1641115026">
      <w:bodyDiv w:val="1"/>
      <w:marLeft w:val="0"/>
      <w:marRight w:val="0"/>
      <w:marTop w:val="0"/>
      <w:marBottom w:val="0"/>
      <w:divBdr>
        <w:top w:val="none" w:sz="0" w:space="0" w:color="auto"/>
        <w:left w:val="none" w:sz="0" w:space="0" w:color="auto"/>
        <w:bottom w:val="none" w:sz="0" w:space="0" w:color="auto"/>
        <w:right w:val="none" w:sz="0" w:space="0" w:color="auto"/>
      </w:divBdr>
    </w:div>
    <w:div w:id="1687252344">
      <w:bodyDiv w:val="1"/>
      <w:marLeft w:val="0"/>
      <w:marRight w:val="0"/>
      <w:marTop w:val="0"/>
      <w:marBottom w:val="0"/>
      <w:divBdr>
        <w:top w:val="none" w:sz="0" w:space="0" w:color="auto"/>
        <w:left w:val="none" w:sz="0" w:space="0" w:color="auto"/>
        <w:bottom w:val="none" w:sz="0" w:space="0" w:color="auto"/>
        <w:right w:val="none" w:sz="0" w:space="0" w:color="auto"/>
      </w:divBdr>
    </w:div>
    <w:div w:id="1764762557">
      <w:bodyDiv w:val="1"/>
      <w:marLeft w:val="0"/>
      <w:marRight w:val="0"/>
      <w:marTop w:val="0"/>
      <w:marBottom w:val="0"/>
      <w:divBdr>
        <w:top w:val="none" w:sz="0" w:space="0" w:color="auto"/>
        <w:left w:val="none" w:sz="0" w:space="0" w:color="auto"/>
        <w:bottom w:val="none" w:sz="0" w:space="0" w:color="auto"/>
        <w:right w:val="none" w:sz="0" w:space="0" w:color="auto"/>
      </w:divBdr>
    </w:div>
    <w:div w:id="1768189511">
      <w:bodyDiv w:val="1"/>
      <w:marLeft w:val="0"/>
      <w:marRight w:val="0"/>
      <w:marTop w:val="0"/>
      <w:marBottom w:val="0"/>
      <w:divBdr>
        <w:top w:val="none" w:sz="0" w:space="0" w:color="auto"/>
        <w:left w:val="none" w:sz="0" w:space="0" w:color="auto"/>
        <w:bottom w:val="none" w:sz="0" w:space="0" w:color="auto"/>
        <w:right w:val="none" w:sz="0" w:space="0" w:color="auto"/>
      </w:divBdr>
    </w:div>
    <w:div w:id="1770395290">
      <w:bodyDiv w:val="1"/>
      <w:marLeft w:val="0"/>
      <w:marRight w:val="0"/>
      <w:marTop w:val="0"/>
      <w:marBottom w:val="0"/>
      <w:divBdr>
        <w:top w:val="none" w:sz="0" w:space="0" w:color="auto"/>
        <w:left w:val="none" w:sz="0" w:space="0" w:color="auto"/>
        <w:bottom w:val="none" w:sz="0" w:space="0" w:color="auto"/>
        <w:right w:val="none" w:sz="0" w:space="0" w:color="auto"/>
      </w:divBdr>
    </w:div>
    <w:div w:id="1912697270">
      <w:bodyDiv w:val="1"/>
      <w:marLeft w:val="0"/>
      <w:marRight w:val="0"/>
      <w:marTop w:val="0"/>
      <w:marBottom w:val="0"/>
      <w:divBdr>
        <w:top w:val="none" w:sz="0" w:space="0" w:color="auto"/>
        <w:left w:val="none" w:sz="0" w:space="0" w:color="auto"/>
        <w:bottom w:val="none" w:sz="0" w:space="0" w:color="auto"/>
        <w:right w:val="none" w:sz="0" w:space="0" w:color="auto"/>
      </w:divBdr>
    </w:div>
    <w:div w:id="1970890110">
      <w:bodyDiv w:val="1"/>
      <w:marLeft w:val="0"/>
      <w:marRight w:val="0"/>
      <w:marTop w:val="0"/>
      <w:marBottom w:val="0"/>
      <w:divBdr>
        <w:top w:val="none" w:sz="0" w:space="0" w:color="auto"/>
        <w:left w:val="none" w:sz="0" w:space="0" w:color="auto"/>
        <w:bottom w:val="none" w:sz="0" w:space="0" w:color="auto"/>
        <w:right w:val="none" w:sz="0" w:space="0" w:color="auto"/>
      </w:divBdr>
    </w:div>
    <w:div w:id="2010598422">
      <w:bodyDiv w:val="1"/>
      <w:marLeft w:val="0"/>
      <w:marRight w:val="0"/>
      <w:marTop w:val="0"/>
      <w:marBottom w:val="0"/>
      <w:divBdr>
        <w:top w:val="none" w:sz="0" w:space="0" w:color="auto"/>
        <w:left w:val="none" w:sz="0" w:space="0" w:color="auto"/>
        <w:bottom w:val="none" w:sz="0" w:space="0" w:color="auto"/>
        <w:right w:val="none" w:sz="0" w:space="0" w:color="auto"/>
      </w:divBdr>
    </w:div>
    <w:div w:id="21184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zu.edu.tw/admin/so/files/%E5%85%A7%E6%8E%A7%E6%96%87%E4%BB%B6/AA/AA-CP-04/AA-CP-04-CF0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zu.edu.tw/admin/so/files/%E5%85%A7%E6%8E%A7%E6%96%87%E4%BB%B6/AA/AA-CP-04/AA-CP-04-CF02.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11DD3-62C2-4BC2-BBBA-C8FE5DD1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User</cp:lastModifiedBy>
  <cp:revision>3</cp:revision>
  <cp:lastPrinted>2023-02-24T02:12:00Z</cp:lastPrinted>
  <dcterms:created xsi:type="dcterms:W3CDTF">2025-12-02T01:38:00Z</dcterms:created>
  <dcterms:modified xsi:type="dcterms:W3CDTF">2026-01-06T05:50:00Z</dcterms:modified>
</cp:coreProperties>
</file>