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7E" w:rsidRPr="00E152FB" w:rsidRDefault="00171C7E" w:rsidP="00171C7E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E152FB">
        <w:rPr>
          <w:rFonts w:ascii="標楷體" w:eastAsia="標楷體" w:hAnsi="標楷體"/>
          <w:b/>
          <w:color w:val="000000"/>
          <w:sz w:val="28"/>
        </w:rPr>
        <w:t xml:space="preserve">元智大學　</w:t>
      </w:r>
      <w:smartTag w:uri="urn:schemas-microsoft-com:office:smarttags" w:element="place">
        <w:r w:rsidRPr="00E152FB">
          <w:rPr>
            <w:rFonts w:ascii="標楷體" w:eastAsia="標楷體" w:hAnsi="標楷體"/>
            <w:b/>
            <w:color w:val="000000"/>
            <w:sz w:val="28"/>
          </w:rPr>
          <w:t>管理學院</w:t>
        </w:r>
      </w:smartTag>
      <w:r w:rsidRPr="00E152FB">
        <w:rPr>
          <w:rFonts w:ascii="標楷體" w:eastAsia="標楷體" w:hAnsi="標楷體"/>
          <w:b/>
          <w:color w:val="000000"/>
          <w:sz w:val="28"/>
        </w:rPr>
        <w:t>學士班（BBA Program）</w:t>
      </w:r>
    </w:p>
    <w:p w:rsidR="00171C7E" w:rsidRPr="00E152FB" w:rsidRDefault="00171C7E" w:rsidP="00171C7E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E152FB">
        <w:rPr>
          <w:rFonts w:ascii="標楷體" w:eastAsia="標楷體" w:hAnsi="標楷體"/>
          <w:b/>
          <w:color w:val="000000"/>
          <w:sz w:val="28"/>
        </w:rPr>
        <w:t>必修科目表</w:t>
      </w:r>
    </w:p>
    <w:p w:rsidR="00171C7E" w:rsidRPr="00E152FB" w:rsidRDefault="00171C7E" w:rsidP="00171C7E">
      <w:pPr>
        <w:snapToGrid w:val="0"/>
        <w:jc w:val="center"/>
        <w:rPr>
          <w:rFonts w:ascii="標楷體" w:eastAsia="標楷體" w:hAnsi="標楷體"/>
          <w:b/>
          <w:color w:val="000000"/>
        </w:rPr>
      </w:pPr>
      <w:r w:rsidRPr="00E152FB">
        <w:rPr>
          <w:rFonts w:ascii="標楷體" w:eastAsia="標楷體" w:hAnsi="標楷體"/>
          <w:b/>
          <w:color w:val="000000"/>
        </w:rPr>
        <w:t>（</w:t>
      </w:r>
      <w:r w:rsidRPr="00E152FB">
        <w:rPr>
          <w:rFonts w:ascii="標楷體" w:eastAsia="標楷體" w:hAnsi="標楷體" w:hint="eastAsia"/>
          <w:b/>
          <w:color w:val="000000"/>
        </w:rPr>
        <w:t>100</w:t>
      </w:r>
      <w:r w:rsidRPr="00E152FB">
        <w:rPr>
          <w:rFonts w:ascii="標楷體" w:eastAsia="標楷體" w:hAnsi="標楷體"/>
          <w:b/>
          <w:color w:val="000000"/>
        </w:rPr>
        <w:t>學年度入學新生適用）</w:t>
      </w:r>
    </w:p>
    <w:p w:rsidR="00171C7E" w:rsidRPr="00E152FB" w:rsidRDefault="00171C7E" w:rsidP="00171C7E">
      <w:pPr>
        <w:spacing w:line="0" w:lineRule="atLeast"/>
        <w:ind w:left="4800" w:rightChars="-289" w:right="-694" w:hanging="660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100.04.20九十九學年度第五次教務會議通過</w:t>
      </w:r>
    </w:p>
    <w:p w:rsidR="00171C7E" w:rsidRPr="00E152FB" w:rsidRDefault="00171C7E" w:rsidP="00171C7E">
      <w:pPr>
        <w:spacing w:line="0" w:lineRule="atLeast"/>
        <w:ind w:left="4800" w:rightChars="-289" w:right="-694" w:hanging="660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100.06.29九十九學年度第六次教務會議修訂通過</w:t>
      </w:r>
    </w:p>
    <w:p w:rsidR="00171C7E" w:rsidRPr="00E152FB" w:rsidRDefault="00171C7E" w:rsidP="00171C7E">
      <w:pPr>
        <w:spacing w:line="0" w:lineRule="atLeast"/>
        <w:ind w:left="4800" w:rightChars="-289" w:right="-694" w:hanging="660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101.04.18 一○○學年度第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五</w:t>
      </w: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次教務會議修訂通過</w:t>
      </w:r>
    </w:p>
    <w:p w:rsidR="00171C7E" w:rsidRPr="00E152FB" w:rsidRDefault="00171C7E" w:rsidP="00171C7E">
      <w:pPr>
        <w:spacing w:line="0" w:lineRule="atLeast"/>
        <w:ind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101.11.14</w:t>
      </w:r>
      <w:proofErr w:type="gramStart"/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O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一學年度第一次教務會議</w:t>
      </w: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修訂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171C7E" w:rsidRDefault="00171C7E" w:rsidP="00171C7E">
      <w:pPr>
        <w:spacing w:line="0" w:lineRule="atLeast"/>
        <w:ind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/>
          <w:color w:val="000000"/>
          <w:sz w:val="18"/>
          <w:szCs w:val="18"/>
          <w:lang w:val="zh-TW"/>
        </w:rPr>
        <w:t>10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2</w:t>
      </w:r>
      <w:r>
        <w:rPr>
          <w:rFonts w:ascii="標楷體" w:eastAsia="標楷體" w:hAnsi="標楷體"/>
          <w:color w:val="000000"/>
          <w:sz w:val="18"/>
          <w:szCs w:val="18"/>
          <w:lang w:val="zh-TW"/>
        </w:rPr>
        <w:t>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06</w:t>
      </w:r>
      <w:r>
        <w:rPr>
          <w:rFonts w:ascii="標楷體" w:eastAsia="標楷體" w:hAnsi="標楷體"/>
          <w:color w:val="000000"/>
          <w:sz w:val="18"/>
          <w:szCs w:val="18"/>
          <w:lang w:val="zh-TW"/>
        </w:rPr>
        <w:t>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26</w:t>
      </w:r>
      <w:proofErr w:type="gramStart"/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一學年度第四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次教務會議</w:t>
      </w: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修訂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02115D" w:rsidRPr="0002115D" w:rsidRDefault="0002115D" w:rsidP="0002115D">
      <w:pPr>
        <w:pStyle w:val="a8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</w:t>
      </w:r>
      <w:proofErr w:type="gramStart"/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二學年度</w:t>
      </w:r>
      <w:r w:rsidR="00FF37A5"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第六次教務會議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1079"/>
        <w:gridCol w:w="1078"/>
        <w:gridCol w:w="1198"/>
        <w:gridCol w:w="1204"/>
        <w:gridCol w:w="1084"/>
        <w:gridCol w:w="1127"/>
        <w:gridCol w:w="1153"/>
        <w:gridCol w:w="38"/>
        <w:gridCol w:w="1042"/>
      </w:tblGrid>
      <w:tr w:rsidR="00171C7E" w:rsidRPr="00E152FB" w:rsidTr="00976DC3">
        <w:trPr>
          <w:trHeight w:hRule="exact" w:val="280"/>
          <w:jc w:val="center"/>
        </w:trPr>
        <w:tc>
          <w:tcPr>
            <w:tcW w:w="837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學年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學期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科目</w:t>
            </w:r>
          </w:p>
        </w:tc>
        <w:tc>
          <w:tcPr>
            <w:tcW w:w="2157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第一學年</w:t>
            </w:r>
          </w:p>
        </w:tc>
        <w:tc>
          <w:tcPr>
            <w:tcW w:w="2402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第二學年</w: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第三學年</w:t>
            </w:r>
          </w:p>
        </w:tc>
        <w:tc>
          <w:tcPr>
            <w:tcW w:w="2233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四學年</w:t>
            </w:r>
          </w:p>
        </w:tc>
      </w:tr>
      <w:tr w:rsidR="00171C7E" w:rsidRPr="00E152FB" w:rsidTr="00976DC3">
        <w:trPr>
          <w:trHeight w:val="277"/>
          <w:jc w:val="center"/>
        </w:trPr>
        <w:tc>
          <w:tcPr>
            <w:tcW w:w="837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127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53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</w:tr>
      <w:tr w:rsidR="00171C7E" w:rsidRPr="00E152FB" w:rsidTr="00976DC3">
        <w:trPr>
          <w:trHeight w:hRule="exact" w:val="556"/>
          <w:jc w:val="center"/>
        </w:trPr>
        <w:tc>
          <w:tcPr>
            <w:tcW w:w="837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共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同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必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（23）</w:t>
            </w:r>
          </w:p>
        </w:tc>
        <w:tc>
          <w:tcPr>
            <w:tcW w:w="1079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國文（一）</w:t>
            </w:r>
          </w:p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（2）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國文（二）</w:t>
            </w:r>
          </w:p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（2）</w:t>
            </w: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536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</w:tcPr>
          <w:p w:rsidR="00171C7E" w:rsidRPr="00E152FB" w:rsidRDefault="00171C7E" w:rsidP="00976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英語（一）</w:t>
            </w:r>
          </w:p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（2）</w:t>
            </w:r>
          </w:p>
        </w:tc>
        <w:tc>
          <w:tcPr>
            <w:tcW w:w="1078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英語（二）</w:t>
            </w:r>
          </w:p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（2）</w:t>
            </w:r>
          </w:p>
        </w:tc>
        <w:tc>
          <w:tcPr>
            <w:tcW w:w="1198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736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</w:tcPr>
          <w:p w:rsidR="00171C7E" w:rsidRPr="00E152FB" w:rsidRDefault="00171C7E" w:rsidP="00976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歷史</w:t>
            </w:r>
          </w:p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（2）</w:t>
            </w:r>
          </w:p>
        </w:tc>
        <w:tc>
          <w:tcPr>
            <w:tcW w:w="1198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民主倫理與法治（2）</w:t>
            </w: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105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</w:tcPr>
          <w:p w:rsidR="00171C7E" w:rsidRPr="00E152FB" w:rsidRDefault="00171C7E" w:rsidP="00976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3" w:type="dxa"/>
            <w:gridSpan w:val="9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「</w:t>
            </w:r>
            <w:r w:rsidRPr="00E152FB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英語（一）</w:t>
            </w:r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」及「英語</w:t>
            </w:r>
            <w:r w:rsidRPr="00E152FB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（二）</w:t>
            </w:r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」</w:t>
            </w:r>
            <w:r w:rsidRPr="00E152FB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為基礎課程，</w:t>
            </w:r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共計二學期四學分。</w:t>
            </w:r>
          </w:p>
          <w:p w:rsidR="00171C7E" w:rsidRPr="00E152FB" w:rsidRDefault="00171C7E" w:rsidP="00976D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「營隊英語：(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課名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)」為營隊式課程，共計二學期四學分及密集先修英語營課程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三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學分課程，畢業前需修畢三個不同營隊課程，共計七學分，始取得畢業資格。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英語檢定（1）、經典五十（2）、服務學習（1）</w:t>
            </w:r>
          </w:p>
        </w:tc>
      </w:tr>
      <w:tr w:rsidR="00171C7E" w:rsidRPr="00E152FB" w:rsidTr="00976DC3">
        <w:trPr>
          <w:trHeight w:hRule="exact" w:val="606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</w:tcPr>
          <w:p w:rsidR="00171C7E" w:rsidRPr="00E152FB" w:rsidRDefault="00171C7E" w:rsidP="00976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國防研究(上)（0）</w:t>
            </w:r>
          </w:p>
        </w:tc>
        <w:tc>
          <w:tcPr>
            <w:tcW w:w="1078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國防研究(下)（0）</w:t>
            </w:r>
          </w:p>
        </w:tc>
        <w:tc>
          <w:tcPr>
            <w:tcW w:w="1198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35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</w:tcPr>
          <w:p w:rsidR="00171C7E" w:rsidRPr="00E152FB" w:rsidRDefault="00171C7E" w:rsidP="00976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體育（0）</w:t>
            </w: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體育（0）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體育（0）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體育（0）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體育（0）</w:t>
            </w:r>
          </w:p>
        </w:tc>
        <w:tc>
          <w:tcPr>
            <w:tcW w:w="1127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體育（0）</w:t>
            </w:r>
          </w:p>
        </w:tc>
        <w:tc>
          <w:tcPr>
            <w:tcW w:w="1153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350"/>
          <w:jc w:val="center"/>
        </w:trPr>
        <w:tc>
          <w:tcPr>
            <w:tcW w:w="83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71C7E" w:rsidRPr="00E152FB" w:rsidRDefault="00171C7E" w:rsidP="00976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3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體育除修習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大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一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至大三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6</w:t>
            </w:r>
            <w:r w:rsidRPr="00E152FB">
              <w:rPr>
                <w:rStyle w:val="a7"/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個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學期外，另需通過「游泳能力檢定」及「心肺適能檢定」等二項檢測，列為畢業門檻</w:t>
            </w:r>
          </w:p>
        </w:tc>
      </w:tr>
      <w:tr w:rsidR="00171C7E" w:rsidRPr="00E152FB" w:rsidTr="00976DC3">
        <w:trPr>
          <w:trHeight w:hRule="exact" w:val="703"/>
          <w:jc w:val="center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通識教育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（10）</w:t>
            </w:r>
          </w:p>
        </w:tc>
        <w:tc>
          <w:tcPr>
            <w:tcW w:w="9003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152FB">
              <w:rPr>
                <w:rFonts w:ascii="標楷體" w:eastAsia="標楷體" w:hAnsi="標楷體"/>
                <w:color w:val="000000"/>
                <w:sz w:val="20"/>
              </w:rPr>
              <w:t>通識課程四大領域人文藝術、自然科學、社會科學及生命科學至少各選修2學分課程，其餘2學分自由選修</w:t>
            </w:r>
            <w:r w:rsidRPr="00E152FB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</w:tr>
      <w:tr w:rsidR="00171C7E" w:rsidRPr="00E152FB" w:rsidTr="00976DC3">
        <w:trPr>
          <w:trHeight w:val="531"/>
          <w:jc w:val="center"/>
        </w:trPr>
        <w:tc>
          <w:tcPr>
            <w:tcW w:w="837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院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共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同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必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（4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079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微積分（上）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CM101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微積分（下）</w:t>
            </w:r>
          </w:p>
          <w:p w:rsidR="00171C7E" w:rsidRPr="00E152FB" w:rsidRDefault="00171C7E" w:rsidP="00976DC3">
            <w:pPr>
              <w:snapToGrid w:val="0"/>
              <w:ind w:left="77" w:hanging="77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CM102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統計學（上）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CM201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統計學（下）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CM202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493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會計學（上）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78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會計學（下）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CM104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2402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行銷管理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63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經濟學（上）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CM105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78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經濟學（下）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CM106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2402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組織行為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CM204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63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管理學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CM108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2402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財務管理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CM205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63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企業倫理與社會責任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CM110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63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資訊概論與實務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CM112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630"/>
          <w:jc w:val="center"/>
        </w:trPr>
        <w:tc>
          <w:tcPr>
            <w:tcW w:w="837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商事法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CM113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val="630"/>
          <w:jc w:val="center"/>
        </w:trPr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備註</w:t>
            </w:r>
          </w:p>
        </w:tc>
        <w:tc>
          <w:tcPr>
            <w:tcW w:w="9003" w:type="dxa"/>
            <w:gridSpan w:val="9"/>
            <w:tcBorders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ind w:leftChars="30" w:left="202" w:hangingChars="100" w:hanging="130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1.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有關共同必修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及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通識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教育科目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之詳細規定，另依據「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元智大學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共同必修科目表」之規定辦理。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ind w:leftChars="30" w:left="202" w:hangingChars="100" w:hanging="130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2. 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校共同必修科目23學分、通識教育科目10學分、管院共同必修科目4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學分。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ind w:leftChars="30" w:left="202" w:hangingChars="100" w:hanging="130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.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學士班學生選擇「企業管理」、「財務金融」、「國際企業」或「會計」為主修領域(Major Area)，學生除修習第1項所列之必修課程外，另應修習下列課程：</w:t>
            </w:r>
          </w:p>
          <w:p w:rsidR="00171C7E" w:rsidRPr="00E152FB" w:rsidRDefault="00171C7E" w:rsidP="00976DC3">
            <w:pPr>
              <w:spacing w:line="200" w:lineRule="exact"/>
              <w:ind w:leftChars="120" w:left="411" w:hangingChars="95" w:hanging="123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(1)管院主修學程科目3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0~33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學分：</w:t>
            </w:r>
          </w:p>
          <w:p w:rsidR="00171C7E" w:rsidRPr="00E152FB" w:rsidRDefault="00171C7E" w:rsidP="00976DC3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a.企業管理：學生應自「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企業營運管理學程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」、「領導暨人力資源學程」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、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「行銷學程」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及「國際經營管理學程」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中擇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一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作為主修學程。</w:t>
            </w:r>
          </w:p>
          <w:p w:rsidR="00171C7E" w:rsidRPr="00E152FB" w:rsidRDefault="00171C7E" w:rsidP="00976DC3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b.財務金融：學生應自「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產業與公司理財學程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」及「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投資與金融市場學程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」中擇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一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作為主修學程。</w:t>
            </w:r>
          </w:p>
          <w:p w:rsidR="00171C7E" w:rsidRPr="00E152FB" w:rsidRDefault="00171C7E" w:rsidP="00976DC3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c.國際企業：學生應自「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企業營運管理學程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」、「領導暨人力資源學程」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、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「行銷學程」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及「國際經營管理學程」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中擇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一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作為主修學程。</w:t>
            </w:r>
          </w:p>
          <w:p w:rsidR="00171C7E" w:rsidRPr="00E152FB" w:rsidRDefault="00171C7E" w:rsidP="00976DC3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d.會計：學生應修習「會計專業學程」作為主修學程。</w:t>
            </w:r>
          </w:p>
          <w:p w:rsidR="00171C7E" w:rsidRPr="00E152FB" w:rsidRDefault="00171C7E" w:rsidP="00976DC3">
            <w:pPr>
              <w:spacing w:line="200" w:lineRule="exact"/>
              <w:ind w:leftChars="120" w:left="411" w:hangingChars="95" w:hanging="123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(2)輔修學程科目9學分或產業學程科目12學分：</w:t>
            </w:r>
          </w:p>
          <w:p w:rsidR="00171C7E" w:rsidRPr="00E152FB" w:rsidRDefault="00171C7E" w:rsidP="00976DC3">
            <w:pPr>
              <w:spacing w:line="200" w:lineRule="exact"/>
              <w:ind w:leftChars="258" w:left="619" w:firstLine="1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a.輔修學程科目：學生除主修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學程外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，修習另一學程三門課做為輔修學程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。</w:t>
            </w:r>
          </w:p>
          <w:p w:rsidR="00171C7E" w:rsidRPr="00E152FB" w:rsidRDefault="00171C7E" w:rsidP="00976DC3">
            <w:pPr>
              <w:spacing w:line="0" w:lineRule="atLeast"/>
              <w:ind w:leftChars="258" w:left="619" w:firstLine="1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lastRenderedPageBreak/>
              <w:t>b.產業學程科目：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學生得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修習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本院或跨院產業學程之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四門課做為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輔修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學程（不含管院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共同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必修12學分）。</w:t>
            </w:r>
          </w:p>
          <w:p w:rsidR="00171C7E" w:rsidRPr="00E152FB" w:rsidRDefault="00171C7E" w:rsidP="00976D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 (3)學生若修習二個主修學程，則不受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上述第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(2)款之規定。</w:t>
            </w:r>
          </w:p>
          <w:p w:rsidR="00171C7E" w:rsidRPr="00E152FB" w:rsidRDefault="00171C7E" w:rsidP="00976D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 (4)凡學生修習主修學程、輔修學程及產業學程內之任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一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課程科目相同者皆不可重複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採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計認列學分數。</w:t>
            </w:r>
          </w:p>
          <w:p w:rsidR="00171C7E" w:rsidRPr="00E152FB" w:rsidRDefault="00171C7E" w:rsidP="00976DC3">
            <w:pPr>
              <w:spacing w:line="0" w:lineRule="atLeast"/>
              <w:ind w:left="311" w:hangingChars="239" w:hanging="311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 (5)學生依學程規定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取得主輔修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學程將於畢業證書上加</w:t>
            </w:r>
            <w:proofErr w:type="gramStart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註</w:t>
            </w:r>
            <w:proofErr w:type="gramEnd"/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證明；產業學程則另授予證書。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ind w:leftChars="30" w:left="202" w:hangingChars="100" w:hanging="130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4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.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學士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班之擋修規定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，另依據管理學院學士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班擋修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科目表之規定辦理。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ind w:leftChars="30" w:left="202" w:hangingChars="100" w:hanging="130"/>
              <w:jc w:val="both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.</w:t>
            </w:r>
            <w:r w:rsidRPr="00E152FB">
              <w:rPr>
                <w:rFonts w:ascii="標楷體" w:eastAsia="標楷體" w:hAnsi="標楷體" w:hint="eastAsia"/>
                <w:color w:val="000000"/>
                <w:sz w:val="18"/>
              </w:rPr>
              <w:t xml:space="preserve"> 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有關共同必修及通識教育科目之詳細規定，另依據「元智大學共同必修科目表」之規定辦理。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ind w:leftChars="30" w:left="202" w:hangingChars="100" w:hanging="13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.</w:t>
            </w:r>
            <w:r w:rsidRPr="00E152F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52FB">
              <w:rPr>
                <w:rFonts w:ascii="標楷體" w:eastAsia="標楷體" w:hAnsi="標楷體"/>
                <w:color w:val="000000"/>
                <w:sz w:val="13"/>
                <w:szCs w:val="13"/>
              </w:rPr>
              <w:t>總計不得低於128學分始得畢業。</w:t>
            </w:r>
          </w:p>
        </w:tc>
      </w:tr>
    </w:tbl>
    <w:p w:rsidR="00171C7E" w:rsidRDefault="00171C7E" w:rsidP="00171C7E">
      <w:pPr>
        <w:snapToGrid w:val="0"/>
        <w:spacing w:after="60"/>
        <w:jc w:val="right"/>
        <w:rPr>
          <w:rFonts w:ascii="標楷體" w:eastAsia="標楷體" w:hAnsi="標楷體"/>
          <w:b/>
          <w:color w:val="000000"/>
          <w:sz w:val="28"/>
        </w:rPr>
      </w:pPr>
      <w:r>
        <w:rPr>
          <w:color w:val="000000"/>
          <w:sz w:val="20"/>
        </w:rPr>
        <w:lastRenderedPageBreak/>
        <w:t>AA-CP-04-CF02 (1.3</w:t>
      </w:r>
      <w:r>
        <w:rPr>
          <w:rFonts w:ascii="細明體" w:eastAsia="細明體" w:hAnsi="細明體" w:hint="eastAsia"/>
          <w:color w:val="000000"/>
          <w:sz w:val="20"/>
        </w:rPr>
        <w:t>版</w:t>
      </w:r>
      <w:r>
        <w:rPr>
          <w:color w:val="000000"/>
          <w:sz w:val="20"/>
        </w:rPr>
        <w:t>)</w:t>
      </w:r>
      <w:r>
        <w:rPr>
          <w:rFonts w:ascii="細明體" w:eastAsia="細明體" w:hAnsi="細明體" w:hint="eastAsia"/>
          <w:color w:val="000000"/>
          <w:sz w:val="20"/>
        </w:rPr>
        <w:t>／</w:t>
      </w:r>
      <w:r>
        <w:rPr>
          <w:color w:val="000000"/>
          <w:sz w:val="20"/>
        </w:rPr>
        <w:t>102.04.19</w:t>
      </w:r>
      <w:r>
        <w:rPr>
          <w:rFonts w:ascii="細明體" w:eastAsia="細明體" w:hAnsi="細明體" w:hint="eastAsia"/>
          <w:color w:val="000000"/>
          <w:sz w:val="20"/>
        </w:rPr>
        <w:t>修訂</w:t>
      </w:r>
    </w:p>
    <w:p w:rsidR="00171C7E" w:rsidRPr="00E152FB" w:rsidRDefault="00171C7E" w:rsidP="00171C7E">
      <w:pPr>
        <w:snapToGrid w:val="0"/>
        <w:spacing w:after="60"/>
        <w:jc w:val="center"/>
        <w:rPr>
          <w:rFonts w:ascii="標楷體" w:eastAsia="標楷體" w:hAnsi="標楷體"/>
          <w:b/>
          <w:color w:val="000000"/>
          <w:sz w:val="28"/>
        </w:rPr>
      </w:pPr>
      <w:r w:rsidRPr="00E152FB">
        <w:rPr>
          <w:rFonts w:ascii="標楷體" w:eastAsia="標楷體" w:hAnsi="標楷體"/>
          <w:b/>
          <w:color w:val="000000"/>
          <w:sz w:val="28"/>
        </w:rPr>
        <w:t>元智大學　管理學院學士班（BBA Program）</w:t>
      </w:r>
    </w:p>
    <w:p w:rsidR="00171C7E" w:rsidRPr="00E152FB" w:rsidRDefault="00171C7E" w:rsidP="00171C7E">
      <w:pPr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E152FB">
        <w:rPr>
          <w:rFonts w:ascii="標楷體" w:eastAsia="標楷體" w:hAnsi="標楷體"/>
          <w:b/>
          <w:color w:val="000000"/>
          <w:sz w:val="28"/>
        </w:rPr>
        <w:t>選修科目表</w:t>
      </w:r>
    </w:p>
    <w:p w:rsidR="00171C7E" w:rsidRPr="00E152FB" w:rsidRDefault="00171C7E" w:rsidP="00171C7E">
      <w:pPr>
        <w:snapToGrid w:val="0"/>
        <w:jc w:val="center"/>
        <w:rPr>
          <w:rFonts w:ascii="標楷體" w:eastAsia="標楷體" w:hAnsi="標楷體"/>
          <w:b/>
          <w:color w:val="000000"/>
        </w:rPr>
      </w:pPr>
      <w:r w:rsidRPr="00E152FB">
        <w:rPr>
          <w:rFonts w:ascii="標楷體" w:eastAsia="標楷體" w:hAnsi="標楷體"/>
          <w:b/>
          <w:color w:val="000000"/>
        </w:rPr>
        <w:t>（</w:t>
      </w:r>
      <w:r w:rsidRPr="00E152FB">
        <w:rPr>
          <w:rFonts w:ascii="標楷體" w:eastAsia="標楷體" w:hAnsi="標楷體" w:hint="eastAsia"/>
          <w:b/>
          <w:color w:val="000000"/>
        </w:rPr>
        <w:t>100</w:t>
      </w:r>
      <w:r w:rsidRPr="00E152FB">
        <w:rPr>
          <w:rFonts w:ascii="標楷體" w:eastAsia="標楷體" w:hAnsi="標楷體"/>
          <w:b/>
          <w:color w:val="000000"/>
        </w:rPr>
        <w:t>學年度入學新生適用）</w:t>
      </w:r>
    </w:p>
    <w:p w:rsidR="00171C7E" w:rsidRPr="00E152FB" w:rsidRDefault="00171C7E" w:rsidP="00171C7E">
      <w:pPr>
        <w:snapToGrid w:val="0"/>
        <w:ind w:leftChars="1370" w:left="3288" w:rightChars="-190" w:right="-456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E152FB">
        <w:rPr>
          <w:rFonts w:ascii="標楷體" w:eastAsia="標楷體" w:hAnsi="標楷體"/>
          <w:color w:val="000000"/>
          <w:sz w:val="18"/>
          <w:szCs w:val="18"/>
        </w:rPr>
        <w:t xml:space="preserve">             </w:t>
      </w:r>
    </w:p>
    <w:p w:rsidR="00171C7E" w:rsidRPr="00E152FB" w:rsidRDefault="00171C7E" w:rsidP="00171C7E">
      <w:pPr>
        <w:spacing w:line="0" w:lineRule="atLeast"/>
        <w:ind w:left="4800" w:rightChars="-289" w:right="-694" w:hanging="660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100.04.20九十九學年度第五次教務會議通過</w:t>
      </w:r>
    </w:p>
    <w:p w:rsidR="00171C7E" w:rsidRPr="00E152FB" w:rsidRDefault="00171C7E" w:rsidP="00171C7E">
      <w:pPr>
        <w:spacing w:line="0" w:lineRule="atLeast"/>
        <w:ind w:left="4800" w:rightChars="-289" w:right="-694" w:hanging="660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100.06.29九十九學年度第六次教務會議修訂通過</w:t>
      </w:r>
    </w:p>
    <w:p w:rsidR="00171C7E" w:rsidRPr="00E152FB" w:rsidRDefault="00171C7E" w:rsidP="00171C7E">
      <w:pPr>
        <w:spacing w:line="0" w:lineRule="atLeast"/>
        <w:ind w:left="4800" w:rightChars="-289" w:right="-694" w:hanging="660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101.04.18 一○○學年度第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五</w:t>
      </w: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次教務會議修訂通過</w:t>
      </w:r>
    </w:p>
    <w:p w:rsidR="00171C7E" w:rsidRPr="00E152FB" w:rsidRDefault="00171C7E" w:rsidP="00171C7E">
      <w:pPr>
        <w:wordWrap w:val="0"/>
        <w:spacing w:line="0" w:lineRule="atLeast"/>
        <w:ind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101.11.14</w:t>
      </w:r>
      <w:proofErr w:type="gramStart"/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O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一學年度第一次教務會議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171C7E" w:rsidRDefault="00171C7E" w:rsidP="00171C7E">
      <w:pPr>
        <w:spacing w:line="0" w:lineRule="atLeast"/>
        <w:ind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/>
          <w:color w:val="000000"/>
          <w:sz w:val="18"/>
          <w:szCs w:val="18"/>
          <w:lang w:val="zh-TW"/>
        </w:rPr>
        <w:t>10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2</w:t>
      </w:r>
      <w:r>
        <w:rPr>
          <w:rFonts w:ascii="標楷體" w:eastAsia="標楷體" w:hAnsi="標楷體"/>
          <w:color w:val="000000"/>
          <w:sz w:val="18"/>
          <w:szCs w:val="18"/>
          <w:lang w:val="zh-TW"/>
        </w:rPr>
        <w:t>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06</w:t>
      </w:r>
      <w:r>
        <w:rPr>
          <w:rFonts w:ascii="標楷體" w:eastAsia="標楷體" w:hAnsi="標楷體"/>
          <w:color w:val="000000"/>
          <w:sz w:val="18"/>
          <w:szCs w:val="18"/>
          <w:lang w:val="zh-TW"/>
        </w:rPr>
        <w:t>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26</w:t>
      </w:r>
      <w:proofErr w:type="gramStart"/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E152FB">
        <w:rPr>
          <w:rFonts w:ascii="標楷體" w:eastAsia="標楷體" w:hAnsi="標楷體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一學年度第四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次教務會議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02115D" w:rsidRPr="0002115D" w:rsidRDefault="0002115D" w:rsidP="0002115D">
      <w:pPr>
        <w:pStyle w:val="a8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2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二學年度</w:t>
      </w:r>
      <w:r w:rsidR="00FF37A5"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第六次教務會議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E152FB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078"/>
        <w:gridCol w:w="1078"/>
        <w:gridCol w:w="1198"/>
        <w:gridCol w:w="1111"/>
        <w:gridCol w:w="1177"/>
        <w:gridCol w:w="1200"/>
        <w:gridCol w:w="1080"/>
        <w:gridCol w:w="38"/>
        <w:gridCol w:w="1042"/>
      </w:tblGrid>
      <w:tr w:rsidR="00171C7E" w:rsidRPr="00E152FB" w:rsidTr="00976DC3">
        <w:trPr>
          <w:trHeight w:hRule="exact" w:val="280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學年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學期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科目</w:t>
            </w:r>
          </w:p>
        </w:tc>
        <w:tc>
          <w:tcPr>
            <w:tcW w:w="2156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第一學年</w:t>
            </w:r>
          </w:p>
        </w:tc>
        <w:tc>
          <w:tcPr>
            <w:tcW w:w="2309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第二學年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第三學年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四學年</w:t>
            </w:r>
          </w:p>
        </w:tc>
      </w:tr>
      <w:tr w:rsidR="00171C7E" w:rsidRPr="00E152FB" w:rsidTr="00976DC3">
        <w:trPr>
          <w:trHeight w:val="277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77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200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</w:tr>
      <w:tr w:rsidR="00171C7E" w:rsidRPr="00E152FB" w:rsidTr="00976DC3">
        <w:trPr>
          <w:trHeight w:hRule="exact" w:val="967"/>
          <w:jc w:val="center"/>
        </w:trPr>
        <w:tc>
          <w:tcPr>
            <w:tcW w:w="41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院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程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(30)</w:t>
            </w:r>
          </w:p>
        </w:tc>
        <w:tc>
          <w:tcPr>
            <w:tcW w:w="41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企業營運管理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作業管理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CM206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企業營運資料分析與應用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CM225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企業資源規劃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CM208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 (3)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服務行銷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與管理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CM304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策略管理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9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管理資訊系統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CM207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品質管理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供應鏈管理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CM302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創業管理CM346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企業營運管理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專題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CM437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9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專案管理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CM347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9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顧客關係管理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CM402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64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說明：課程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十二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選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十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必選－策略管理（終端學習課程）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領導暨人力資源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人際溝通與壓力管理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CM210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人力資源管理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團隊建立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與管理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CM307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(3) 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激勵與領導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CM310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領導與組織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效能專題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CM405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商業溝通與社交禮儀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CM229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訓練與發展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CM404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國際人力資源管理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1270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銷售人員激勵與管理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領導才能發展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CM348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人力資源管理專題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CM309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48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心理測驗與人資應用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CM308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60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說明：課程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十二選十（可認列海外研習3學分） 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必選－人力資源管理、激勵與領導（終端學習課程）</w:t>
            </w:r>
          </w:p>
        </w:tc>
      </w:tr>
      <w:tr w:rsidR="00171C7E" w:rsidRPr="00E152FB" w:rsidTr="00976DC3">
        <w:trPr>
          <w:trHeight w:hRule="exact" w:val="99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行銷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通路管理 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消費者行為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CM214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全球行銷管理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CM313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品牌管理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行銷研究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網路行銷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CM408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零售管理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CM215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行銷傳播管理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CM314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公關行銷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行銷管理專題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CM409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95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產品管理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CM315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關係行銷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CM349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行銷企劃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CM447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69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171C7E" w:rsidRPr="00E152FB" w:rsidRDefault="00171C7E" w:rsidP="00976D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說明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課程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十三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選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十</w:t>
            </w:r>
          </w:p>
          <w:p w:rsidR="00171C7E" w:rsidRPr="00E152FB" w:rsidRDefault="00171C7E" w:rsidP="00976D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必選－消費者行為、行銷研究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、行銷管理專題（終端學習課程）</w:t>
            </w:r>
          </w:p>
        </w:tc>
      </w:tr>
      <w:tr w:rsidR="00171C7E" w:rsidRPr="00E152FB" w:rsidTr="00976DC3">
        <w:trPr>
          <w:trHeight w:hRule="exact" w:val="856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學年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學期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2156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第一學年</w:t>
            </w:r>
          </w:p>
        </w:tc>
        <w:tc>
          <w:tcPr>
            <w:tcW w:w="2309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第二學年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第三學年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 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四學年</w:t>
            </w:r>
          </w:p>
        </w:tc>
      </w:tr>
      <w:tr w:rsidR="00171C7E" w:rsidRPr="00E152FB" w:rsidTr="00976DC3">
        <w:trPr>
          <w:trHeight w:hRule="exact" w:val="41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</w:tr>
      <w:tr w:rsidR="00171C7E" w:rsidRPr="00E152FB" w:rsidTr="00976DC3">
        <w:trPr>
          <w:trHeight w:hRule="exact" w:val="856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國際經營管理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市場競爭分析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CM227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全球經濟環境分析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CM228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全球行銷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管理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CM313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國際企業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經營決策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CM320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80E20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精實創業</w:t>
            </w:r>
          </w:p>
          <w:p w:rsidR="00171C7E" w:rsidRPr="00E80E20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CM452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全球產業實務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CM440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970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國際企業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管理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國際貿易與金融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CM351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國際財務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BC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策略布局診斷與分析</w:t>
            </w:r>
          </w:p>
          <w:p w:rsidR="00171C7E" w:rsidRPr="009A1BC1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A1BC1">
              <w:rPr>
                <w:rFonts w:ascii="標楷體" w:eastAsia="標楷體" w:hAnsi="標楷體"/>
                <w:color w:val="FF0000"/>
                <w:sz w:val="16"/>
                <w:szCs w:val="16"/>
              </w:rPr>
              <w:t>CM4</w:t>
            </w:r>
            <w:r w:rsidRPr="009A1BC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53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BC1">
              <w:rPr>
                <w:rFonts w:ascii="標楷體" w:eastAsia="標楷體" w:hAnsi="標楷體"/>
                <w:color w:val="FF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92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80E20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產業組織與分析</w:t>
            </w:r>
          </w:p>
          <w:p w:rsidR="00171C7E" w:rsidRPr="00E80E20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/>
                <w:sz w:val="16"/>
                <w:szCs w:val="16"/>
              </w:rPr>
              <w:t>CM3</w:t>
            </w: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64</w:t>
            </w:r>
          </w:p>
          <w:p w:rsidR="00171C7E" w:rsidRPr="00E80E20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80E20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全球新興市場投資評估</w:t>
            </w:r>
          </w:p>
          <w:p w:rsidR="00171C7E" w:rsidRPr="00E80E20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CM365</w:t>
            </w:r>
          </w:p>
          <w:p w:rsidR="00171C7E" w:rsidRPr="00E80E20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/>
                <w:sz w:val="16"/>
                <w:szCs w:val="16"/>
              </w:rPr>
              <w:t>(3</w:t>
            </w: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71C7E" w:rsidRPr="00E152FB" w:rsidTr="00976DC3">
        <w:trPr>
          <w:trHeight w:hRule="exact" w:val="93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全球運籌管理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CM350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71C7E" w:rsidRPr="00E152FB" w:rsidTr="00976DC3">
        <w:trPr>
          <w:trHeight w:hRule="exact" w:val="78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0" w:lineRule="atLeast"/>
              <w:ind w:left="467" w:hangingChars="292" w:hanging="46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說明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：課程十三選十</w:t>
            </w:r>
          </w:p>
          <w:p w:rsidR="00171C7E" w:rsidRPr="00E152FB" w:rsidRDefault="00171C7E" w:rsidP="00976DC3">
            <w:pPr>
              <w:snapToGrid w:val="0"/>
              <w:spacing w:line="0" w:lineRule="atLeast"/>
              <w:ind w:leftChars="194" w:left="466" w:firstLine="1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必選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－</w:t>
            </w:r>
            <w:r w:rsidRPr="00E152F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國際企業管理、市場競爭分析、國際企業經營決策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（終端學習課程）</w:t>
            </w:r>
          </w:p>
        </w:tc>
      </w:tr>
    </w:tbl>
    <w:p w:rsidR="00171C7E" w:rsidRPr="00E152FB" w:rsidRDefault="00171C7E" w:rsidP="00171C7E">
      <w:pPr>
        <w:rPr>
          <w:rFonts w:ascii="標楷體" w:eastAsia="標楷體" w:hAnsi="標楷體"/>
          <w:color w:val="000000"/>
        </w:rPr>
      </w:pP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078"/>
        <w:gridCol w:w="1078"/>
        <w:gridCol w:w="1198"/>
        <w:gridCol w:w="1204"/>
        <w:gridCol w:w="1183"/>
        <w:gridCol w:w="1134"/>
        <w:gridCol w:w="1047"/>
        <w:gridCol w:w="38"/>
        <w:gridCol w:w="1042"/>
      </w:tblGrid>
      <w:tr w:rsidR="00171C7E" w:rsidRPr="00E152FB" w:rsidTr="00976DC3">
        <w:trPr>
          <w:trHeight w:hRule="exact" w:val="280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學年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學期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科目</w:t>
            </w:r>
          </w:p>
        </w:tc>
        <w:tc>
          <w:tcPr>
            <w:tcW w:w="2156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第一學年</w:t>
            </w:r>
          </w:p>
        </w:tc>
        <w:tc>
          <w:tcPr>
            <w:tcW w:w="2402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第二學年</w:t>
            </w:r>
          </w:p>
        </w:tc>
        <w:tc>
          <w:tcPr>
            <w:tcW w:w="2317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第三學年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四學年</w:t>
            </w:r>
          </w:p>
        </w:tc>
      </w:tr>
      <w:tr w:rsidR="00171C7E" w:rsidRPr="00E152FB" w:rsidTr="00976DC3">
        <w:trPr>
          <w:trHeight w:val="277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83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047" w:type="dxa"/>
            <w:tcBorders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院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程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產業與公司理財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個體經濟學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CM217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投資學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CM222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計量經濟學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國際財務管理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財務管理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個案研討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CM413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風險管理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CM414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公司理財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金融市場與機構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CM324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企業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併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購與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公司治理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CM328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515FC9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企業財務管理實務</w:t>
            </w:r>
          </w:p>
          <w:p w:rsidR="00171C7E" w:rsidRPr="00515FC9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CM456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全球產業分析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CM219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財務報表分析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CM325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財務軟體應用CM449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金融倫理與法規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72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171C7E" w:rsidRPr="00E152FB" w:rsidRDefault="00171C7E" w:rsidP="00976DC3">
            <w:pPr>
              <w:snapToGrid w:val="0"/>
              <w:spacing w:line="200" w:lineRule="exact"/>
              <w:ind w:left="981" w:hangingChars="613" w:hanging="98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說明：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課程</w:t>
            </w:r>
            <w:r w:rsidRPr="003C05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十四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選十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ind w:left="981" w:hangingChars="613" w:hanging="98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必選－個體經濟學、投資學、公司理財、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金融市場與機構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、財務報表分析、國際財務管理、金融倫理與法規、財務管理個案研討（終端學習課程）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ind w:left="981" w:hangingChars="613" w:hanging="98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投資與金融市場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總體經濟學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CM218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投資學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CM222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計量經濟學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衍生性金融商品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CM327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國際金融</w:t>
            </w:r>
          </w:p>
          <w:p w:rsidR="00171C7E" w:rsidRPr="00E152FB" w:rsidRDefault="00171C7E" w:rsidP="00976DC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CM318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風險管理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CM414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(3)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公司理財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CM223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個人理財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CM329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固定收益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證券分析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CM330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515FC9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銀行金融與證券投資實務</w:t>
            </w:r>
          </w:p>
          <w:p w:rsidR="00171C7E" w:rsidRPr="00515FC9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CM457</w:t>
            </w:r>
          </w:p>
          <w:p w:rsidR="00171C7E" w:rsidRPr="00515FC9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515FC9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理財規劃實務</w:t>
            </w:r>
          </w:p>
          <w:p w:rsidR="00171C7E" w:rsidRPr="00515FC9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CM458</w:t>
            </w:r>
          </w:p>
          <w:p w:rsidR="00171C7E" w:rsidRPr="00515FC9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5F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金融倫理與法規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CM326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投資組合與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證券分析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CM331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金融市場與機構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CM324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799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說明：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課程</w:t>
            </w:r>
            <w:r w:rsidRPr="003C05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十四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選十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ind w:firstLineChars="292" w:firstLine="46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必選－總體經濟學、投資學、公司理財、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金融市場與機構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、衍生性金融商品、計量經濟學、風險管理、金融倫理與法規、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ind w:left="261" w:hangingChars="163" w:hanging="26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  投資組合與證券分析（終端學習課程）</w:t>
            </w:r>
          </w:p>
        </w:tc>
      </w:tr>
      <w:tr w:rsidR="00171C7E" w:rsidRPr="00E152FB" w:rsidTr="00976DC3">
        <w:trPr>
          <w:trHeight w:hRule="exact" w:val="674"/>
          <w:jc w:val="center"/>
        </w:trPr>
        <w:tc>
          <w:tcPr>
            <w:tcW w:w="838" w:type="dxa"/>
            <w:gridSpan w:val="2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學年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學期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2156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402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317" w:type="dxa"/>
            <w:gridSpan w:val="2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第三學年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四學年</w:t>
            </w:r>
          </w:p>
        </w:tc>
      </w:tr>
      <w:tr w:rsidR="00171C7E" w:rsidRPr="00E152FB" w:rsidTr="00976DC3">
        <w:trPr>
          <w:trHeight w:hRule="exact" w:val="1084"/>
          <w:jc w:val="center"/>
        </w:trPr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管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院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學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程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會計專業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上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下</w:t>
            </w:r>
          </w:p>
        </w:tc>
      </w:tr>
      <w:tr w:rsidR="00171C7E" w:rsidRPr="00E152FB" w:rsidTr="00976DC3">
        <w:trPr>
          <w:trHeight w:hRule="exact" w:val="108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中級會計學（一）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CM220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中級會計學（二）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CM221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中級會計學（三）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CM332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成本與管理會計(下)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CM359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高級會計學（上）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CM415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高級會計學（下）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CM416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984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成本與管理會計(上)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CM358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審計學（下）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CM336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會計資訊系統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CM418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政府會計與會審法規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CM419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審計學（上）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CM335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（3）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財務報表分析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CM325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稅務法規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CM338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shd w:val="clear" w:color="auto" w:fill="FFFF00"/>
              </w:rPr>
            </w:pPr>
          </w:p>
        </w:tc>
      </w:tr>
      <w:tr w:rsidR="00171C7E" w:rsidRPr="00E152FB" w:rsidTr="00976DC3">
        <w:trPr>
          <w:trHeight w:hRule="exact" w:val="898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ind w:left="973" w:hanging="973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說明：課程十三選十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ind w:left="894" w:hanging="894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     必選-中級會計學（一）、中級會計學（二）、成本與管理會計（上）、成本與管理會計（下）、稅務法規、高級會計學（上）、高級會計學（下）、審計學（上）、審計學（下）（終端學習課程）。</w:t>
            </w:r>
          </w:p>
        </w:tc>
      </w:tr>
      <w:tr w:rsidR="00171C7E" w:rsidRPr="00E152FB" w:rsidTr="00976DC3">
        <w:trPr>
          <w:trHeight w:hRule="exact" w:val="711"/>
          <w:jc w:val="center"/>
        </w:trPr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產業學程科目</w:t>
            </w: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依據「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休閒旅遊產業學程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」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、「零售產業與管理學程」、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「</w:t>
            </w:r>
            <w:proofErr w:type="gramStart"/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文創產業</w:t>
            </w:r>
            <w:proofErr w:type="gramEnd"/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與管理學程」及「通訊產業與管理學程」科目規劃一覽表訂定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自由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選修</w:t>
            </w:r>
          </w:p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數量方法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CM224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財政學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CM342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海外研習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（一）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CM340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企業實習（一）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CM435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企業實習（二）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CM436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銀行風險管理實務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CM363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管理會計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417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海外研習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（二）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CM422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16014D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6014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職場倫理與知識創新</w:t>
            </w:r>
          </w:p>
          <w:p w:rsidR="00171C7E" w:rsidRPr="0016014D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6014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CM459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014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</w:tcBorders>
            <w:vAlign w:val="center"/>
          </w:tcPr>
          <w:p w:rsidR="00171C7E" w:rsidRPr="00E80E20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前瞻產業實務研究</w:t>
            </w:r>
          </w:p>
          <w:p w:rsidR="00171C7E" w:rsidRPr="00E80E20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CM366</w:t>
            </w:r>
          </w:p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商用英文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CM360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商用英文</w:t>
            </w:r>
          </w:p>
          <w:p w:rsidR="00171C7E" w:rsidRPr="00E152FB" w:rsidRDefault="00171C7E" w:rsidP="00976DC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CM431</w:t>
            </w:r>
          </w:p>
          <w:p w:rsidR="00171C7E" w:rsidRPr="00E152FB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銀行實務個案研討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CM361</w:t>
            </w:r>
          </w:p>
          <w:p w:rsidR="00171C7E" w:rsidRPr="00E152FB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71C7E" w:rsidRPr="001B4267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4267">
              <w:rPr>
                <w:rFonts w:ascii="標楷體" w:eastAsia="標楷體" w:hAnsi="標楷體" w:hint="eastAsia"/>
                <w:sz w:val="16"/>
                <w:szCs w:val="16"/>
              </w:rPr>
              <w:t>跨國商業溝通</w:t>
            </w:r>
          </w:p>
          <w:p w:rsidR="00171C7E" w:rsidRPr="001B4267" w:rsidRDefault="00171C7E" w:rsidP="00976DC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4267">
              <w:rPr>
                <w:rFonts w:ascii="標楷體" w:eastAsia="標楷體" w:hAnsi="標楷體" w:hint="eastAsia"/>
                <w:sz w:val="16"/>
                <w:szCs w:val="16"/>
              </w:rPr>
              <w:t>CM432</w:t>
            </w:r>
          </w:p>
          <w:p w:rsidR="00171C7E" w:rsidRPr="00E152FB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B4267">
              <w:rPr>
                <w:rFonts w:ascii="標楷體" w:eastAsia="標楷體" w:hAnsi="標楷體" w:hint="eastAsia"/>
                <w:sz w:val="16"/>
                <w:szCs w:val="16"/>
              </w:rPr>
              <w:t>(0)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80E20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國際經貿實務</w:t>
            </w:r>
          </w:p>
          <w:p w:rsidR="00171C7E" w:rsidRPr="00E80E20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CM367</w:t>
            </w:r>
          </w:p>
          <w:p w:rsidR="00171C7E" w:rsidRPr="00E80E20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E20">
              <w:rPr>
                <w:rFonts w:ascii="標楷體"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71C7E" w:rsidRPr="00E152FB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暑期企業實習</w:t>
            </w:r>
          </w:p>
          <w:p w:rsidR="00171C7E" w:rsidRPr="00E152FB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CM44</w:t>
            </w:r>
            <w:r w:rsidRPr="00E152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  <w:p w:rsidR="00171C7E" w:rsidRPr="00E152FB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52FB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895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1C7E" w:rsidRPr="00E80E20" w:rsidRDefault="00171C7E" w:rsidP="00976D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71C7E" w:rsidRPr="009A1BC1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A1BC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區域市場研究</w:t>
            </w:r>
          </w:p>
          <w:p w:rsidR="00171C7E" w:rsidRPr="009A1BC1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A1BC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CM410</w:t>
            </w:r>
          </w:p>
          <w:p w:rsidR="00171C7E" w:rsidRPr="00E152FB" w:rsidRDefault="00171C7E" w:rsidP="00976DC3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BC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(3)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71C7E" w:rsidRPr="00E152FB" w:rsidTr="00976DC3">
        <w:trPr>
          <w:trHeight w:hRule="exact" w:val="662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C7E" w:rsidRPr="00E152FB" w:rsidRDefault="00171C7E" w:rsidP="00976DC3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說明：管理會計僅提供非主修「會計專業學程」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者修課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，若主修同學選修的話將不認列學分。</w:t>
            </w:r>
          </w:p>
        </w:tc>
      </w:tr>
    </w:tbl>
    <w:p w:rsidR="00171C7E" w:rsidRPr="00CD19B8" w:rsidRDefault="00171C7E" w:rsidP="00171C7E">
      <w:pPr>
        <w:jc w:val="right"/>
        <w:rPr>
          <w:rFonts w:ascii="新細明體" w:hAnsi="新細明體"/>
          <w:color w:val="000000"/>
          <w:sz w:val="20"/>
        </w:rPr>
      </w:pPr>
      <w:r>
        <w:rPr>
          <w:color w:val="000000"/>
          <w:sz w:val="20"/>
        </w:rPr>
        <w:t>AA-CP-04-CF05 (1.2</w:t>
      </w:r>
      <w:r>
        <w:rPr>
          <w:rFonts w:ascii="新細明體" w:hAnsi="新細明體" w:hint="eastAsia"/>
          <w:color w:val="000000"/>
          <w:sz w:val="20"/>
        </w:rPr>
        <w:t>版</w:t>
      </w:r>
      <w:r>
        <w:rPr>
          <w:color w:val="000000"/>
          <w:sz w:val="20"/>
        </w:rPr>
        <w:t>)</w:t>
      </w:r>
      <w:r>
        <w:rPr>
          <w:rFonts w:ascii="新細明體" w:hAnsi="新細明體" w:hint="eastAsia"/>
          <w:color w:val="000000"/>
          <w:sz w:val="20"/>
        </w:rPr>
        <w:t>／</w:t>
      </w:r>
      <w:r>
        <w:rPr>
          <w:color w:val="000000"/>
          <w:sz w:val="20"/>
        </w:rPr>
        <w:t>101.11.15</w:t>
      </w:r>
      <w:r>
        <w:rPr>
          <w:rFonts w:ascii="新細明體" w:hAnsi="新細明體" w:hint="eastAsia"/>
          <w:color w:val="000000"/>
          <w:sz w:val="20"/>
        </w:rPr>
        <w:t>修訂</w:t>
      </w:r>
    </w:p>
    <w:p w:rsidR="00922EB5" w:rsidRPr="00171C7E" w:rsidRDefault="00922EB5" w:rsidP="00171C7E"/>
    <w:sectPr w:rsidR="00922EB5" w:rsidRPr="00171C7E" w:rsidSect="00AF3D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CE" w:rsidRDefault="00BC53CE" w:rsidP="008F477D">
      <w:r>
        <w:separator/>
      </w:r>
    </w:p>
  </w:endnote>
  <w:endnote w:type="continuationSeparator" w:id="0">
    <w:p w:rsidR="00BC53CE" w:rsidRDefault="00BC53CE" w:rsidP="008F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CE" w:rsidRDefault="00BC53CE" w:rsidP="008F477D">
      <w:r>
        <w:separator/>
      </w:r>
    </w:p>
  </w:footnote>
  <w:footnote w:type="continuationSeparator" w:id="0">
    <w:p w:rsidR="00BC53CE" w:rsidRDefault="00BC53CE" w:rsidP="008F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2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EB"/>
    <w:rsid w:val="0002115D"/>
    <w:rsid w:val="000A3E68"/>
    <w:rsid w:val="00171C7E"/>
    <w:rsid w:val="00194B0A"/>
    <w:rsid w:val="002720A9"/>
    <w:rsid w:val="003A02F2"/>
    <w:rsid w:val="003B1469"/>
    <w:rsid w:val="005352AF"/>
    <w:rsid w:val="007459EB"/>
    <w:rsid w:val="008B6AD3"/>
    <w:rsid w:val="008F477D"/>
    <w:rsid w:val="00922EB5"/>
    <w:rsid w:val="00AF3D99"/>
    <w:rsid w:val="00B6626E"/>
    <w:rsid w:val="00BB2B50"/>
    <w:rsid w:val="00BC53CE"/>
    <w:rsid w:val="00C05DCD"/>
    <w:rsid w:val="00D10B3B"/>
    <w:rsid w:val="00EC0BE9"/>
    <w:rsid w:val="00F228BE"/>
    <w:rsid w:val="00F6042A"/>
    <w:rsid w:val="00F8221E"/>
    <w:rsid w:val="00FB3DF5"/>
    <w:rsid w:val="00FD5B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7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F47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7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F477D"/>
    <w:rPr>
      <w:sz w:val="20"/>
      <w:szCs w:val="20"/>
    </w:rPr>
  </w:style>
  <w:style w:type="character" w:styleId="a7">
    <w:name w:val="Strong"/>
    <w:uiPriority w:val="22"/>
    <w:qFormat/>
    <w:rsid w:val="008F477D"/>
    <w:rPr>
      <w:b/>
      <w:bCs/>
    </w:rPr>
  </w:style>
  <w:style w:type="paragraph" w:styleId="a8">
    <w:name w:val="List Paragraph"/>
    <w:basedOn w:val="a"/>
    <w:uiPriority w:val="34"/>
    <w:qFormat/>
    <w:rsid w:val="000A3E68"/>
    <w:pPr>
      <w:widowControl/>
      <w:ind w:leftChars="200" w:left="480"/>
    </w:pPr>
    <w:rPr>
      <w:kern w:val="0"/>
      <w:szCs w:val="24"/>
    </w:rPr>
  </w:style>
  <w:style w:type="table" w:styleId="a9">
    <w:name w:val="Table Grid"/>
    <w:basedOn w:val="a1"/>
    <w:uiPriority w:val="59"/>
    <w:rsid w:val="000A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頁首 字元1"/>
    <w:basedOn w:val="a0"/>
    <w:uiPriority w:val="99"/>
    <w:semiHidden/>
    <w:rsid w:val="000A3E68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0A3E6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3E68"/>
    <w:pPr>
      <w:widowControl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3E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7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F47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7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F477D"/>
    <w:rPr>
      <w:sz w:val="20"/>
      <w:szCs w:val="20"/>
    </w:rPr>
  </w:style>
  <w:style w:type="character" w:styleId="a7">
    <w:name w:val="Strong"/>
    <w:uiPriority w:val="22"/>
    <w:qFormat/>
    <w:rsid w:val="008F477D"/>
    <w:rPr>
      <w:b/>
      <w:bCs/>
    </w:rPr>
  </w:style>
  <w:style w:type="paragraph" w:styleId="a8">
    <w:name w:val="List Paragraph"/>
    <w:basedOn w:val="a"/>
    <w:uiPriority w:val="34"/>
    <w:qFormat/>
    <w:rsid w:val="000A3E68"/>
    <w:pPr>
      <w:widowControl/>
      <w:ind w:leftChars="200" w:left="480"/>
    </w:pPr>
    <w:rPr>
      <w:kern w:val="0"/>
      <w:szCs w:val="24"/>
    </w:rPr>
  </w:style>
  <w:style w:type="table" w:styleId="a9">
    <w:name w:val="Table Grid"/>
    <w:basedOn w:val="a1"/>
    <w:uiPriority w:val="59"/>
    <w:rsid w:val="000A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頁首 字元1"/>
    <w:basedOn w:val="a0"/>
    <w:uiPriority w:val="99"/>
    <w:semiHidden/>
    <w:rsid w:val="000A3E68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0A3E6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3E68"/>
    <w:pPr>
      <w:widowControl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3E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孫燕華</cp:lastModifiedBy>
  <cp:revision>15</cp:revision>
  <cp:lastPrinted>2014-04-30T07:05:00Z</cp:lastPrinted>
  <dcterms:created xsi:type="dcterms:W3CDTF">2013-07-24T08:05:00Z</dcterms:created>
  <dcterms:modified xsi:type="dcterms:W3CDTF">2014-08-14T01:48:00Z</dcterms:modified>
</cp:coreProperties>
</file>