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045" w:rsidRDefault="00D91045" w:rsidP="00D91045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574D0C">
        <w:rPr>
          <w:rFonts w:ascii="標楷體" w:eastAsia="標楷體" w:hAnsi="標楷體" w:hint="eastAsia"/>
          <w:b/>
          <w:sz w:val="28"/>
        </w:rPr>
        <w:t>元智大學管理學院 擋修科目表</w:t>
      </w:r>
    </w:p>
    <w:p w:rsidR="004D6ECA" w:rsidRPr="004D6ECA" w:rsidRDefault="004D6ECA" w:rsidP="00D91045">
      <w:pPr>
        <w:snapToGrid w:val="0"/>
        <w:spacing w:after="60"/>
        <w:jc w:val="center"/>
        <w:rPr>
          <w:rFonts w:eastAsia="標楷體"/>
          <w:b/>
          <w:color w:val="000000"/>
          <w:sz w:val="28"/>
        </w:rPr>
      </w:pPr>
      <w:r w:rsidRPr="004D6ECA">
        <w:rPr>
          <w:rFonts w:eastAsia="標楷體"/>
          <w:b/>
          <w:color w:val="000000"/>
          <w:sz w:val="28"/>
        </w:rPr>
        <w:t>Yuan Ze University, College of Management</w:t>
      </w:r>
    </w:p>
    <w:p w:rsidR="004D6ECA" w:rsidRPr="004D6ECA" w:rsidRDefault="004D6ECA" w:rsidP="004D6ECA">
      <w:pPr>
        <w:snapToGrid w:val="0"/>
        <w:spacing w:after="60"/>
        <w:jc w:val="center"/>
        <w:rPr>
          <w:rFonts w:eastAsia="標楷體"/>
          <w:b/>
          <w:color w:val="000000"/>
          <w:sz w:val="28"/>
        </w:rPr>
      </w:pPr>
      <w:r w:rsidRPr="004D6ECA">
        <w:rPr>
          <w:rFonts w:eastAsia="標楷體"/>
          <w:b/>
          <w:color w:val="000000"/>
          <w:sz w:val="28"/>
        </w:rPr>
        <w:t>List of Prerequisites Courses</w:t>
      </w:r>
    </w:p>
    <w:p w:rsidR="00D91045" w:rsidRDefault="00D91045" w:rsidP="00D91045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574D0C">
        <w:rPr>
          <w:rFonts w:ascii="標楷體" w:eastAsia="標楷體" w:hAnsi="標楷體" w:hint="eastAsia"/>
          <w:b/>
        </w:rPr>
        <w:t>（</w:t>
      </w:r>
      <w:r>
        <w:rPr>
          <w:rFonts w:ascii="標楷體" w:eastAsia="標楷體" w:hAnsi="標楷體" w:hint="eastAsia"/>
          <w:b/>
        </w:rPr>
        <w:t>10</w:t>
      </w:r>
      <w:r w:rsidR="001A7452">
        <w:rPr>
          <w:rFonts w:ascii="標楷體" w:eastAsia="標楷體" w:hAnsi="標楷體" w:hint="eastAsia"/>
          <w:b/>
        </w:rPr>
        <w:t>8</w:t>
      </w:r>
      <w:r w:rsidRPr="00574D0C">
        <w:rPr>
          <w:rFonts w:ascii="標楷體" w:eastAsia="標楷體" w:hAnsi="標楷體" w:hint="eastAsia"/>
          <w:b/>
        </w:rPr>
        <w:t>學年度入學新生適用</w:t>
      </w:r>
      <w:r w:rsidR="004D6ECA" w:rsidRPr="004D6ECA">
        <w:rPr>
          <w:rFonts w:eastAsia="標楷體"/>
          <w:b/>
        </w:rPr>
        <w:t>Academic Year 201</w:t>
      </w:r>
      <w:r w:rsidR="001A7452">
        <w:rPr>
          <w:rFonts w:eastAsia="標楷體" w:hint="eastAsia"/>
          <w:b/>
        </w:rPr>
        <w:t>9</w:t>
      </w:r>
      <w:r w:rsidR="004D6ECA" w:rsidRPr="004D6ECA">
        <w:rPr>
          <w:rFonts w:eastAsia="標楷體"/>
          <w:b/>
        </w:rPr>
        <w:t>. Sept.~</w:t>
      </w:r>
      <w:r w:rsidRPr="00574D0C">
        <w:rPr>
          <w:rFonts w:ascii="標楷體" w:eastAsia="標楷體" w:hAnsi="標楷體" w:hint="eastAsia"/>
          <w:b/>
        </w:rPr>
        <w:t>）</w:t>
      </w:r>
    </w:p>
    <w:p w:rsidR="001A7452" w:rsidRPr="00587FCA" w:rsidRDefault="001A7452" w:rsidP="001A7452">
      <w:pPr>
        <w:pStyle w:val="a3"/>
        <w:wordWrap w:val="0"/>
        <w:spacing w:line="0" w:lineRule="atLeast"/>
        <w:ind w:leftChars="0" w:left="1353" w:rightChars="-289" w:right="-694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108.03.21</w:t>
      </w:r>
      <w:r w:rsidRPr="00587FCA">
        <w:rPr>
          <w:rFonts w:ascii="標楷體" w:eastAsia="標楷體" w:hAnsi="標楷體" w:hint="eastAsia"/>
          <w:sz w:val="18"/>
          <w:szCs w:val="18"/>
          <w:lang w:val="zh-TW"/>
        </w:rPr>
        <w:t>一</w:t>
      </w:r>
      <w:r w:rsidRPr="00587FCA">
        <w:rPr>
          <w:rFonts w:ascii="標楷體" w:eastAsia="標楷體" w:hAnsi="標楷體" w:hint="eastAsia"/>
          <w:sz w:val="18"/>
          <w:szCs w:val="18"/>
        </w:rPr>
        <w:t>○</w:t>
      </w:r>
      <w:r>
        <w:rPr>
          <w:rFonts w:ascii="標楷體" w:eastAsia="標楷體" w:hAnsi="標楷體" w:hint="eastAsia"/>
          <w:sz w:val="18"/>
          <w:szCs w:val="18"/>
          <w:lang w:val="zh-TW"/>
        </w:rPr>
        <w:t>七</w:t>
      </w:r>
      <w:r w:rsidRPr="00587FCA">
        <w:rPr>
          <w:rFonts w:ascii="標楷體" w:eastAsia="標楷體" w:hAnsi="標楷體" w:hint="eastAsia"/>
          <w:sz w:val="18"/>
          <w:szCs w:val="18"/>
          <w:lang w:val="zh-TW"/>
        </w:rPr>
        <w:t>學年度第四次班課程委員會議新訂通過</w:t>
      </w:r>
    </w:p>
    <w:p w:rsidR="001A7452" w:rsidRPr="00587FCA" w:rsidRDefault="001A7452" w:rsidP="001A7452">
      <w:pPr>
        <w:pStyle w:val="a3"/>
        <w:spacing w:line="0" w:lineRule="atLeast"/>
        <w:ind w:leftChars="0" w:left="1353" w:rightChars="-289" w:right="-694"/>
        <w:jc w:val="right"/>
        <w:rPr>
          <w:rFonts w:ascii="標楷體" w:eastAsia="標楷體" w:hAnsi="標楷體"/>
          <w:sz w:val="18"/>
          <w:szCs w:val="18"/>
          <w:lang w:val="zh-TW"/>
        </w:rPr>
      </w:pPr>
      <w:r>
        <w:rPr>
          <w:rFonts w:ascii="標楷體" w:eastAsia="標楷體" w:hAnsi="標楷體" w:hint="eastAsia"/>
          <w:sz w:val="18"/>
          <w:szCs w:val="18"/>
          <w:lang w:val="zh-TW"/>
        </w:rPr>
        <w:t>108</w:t>
      </w:r>
      <w:r w:rsidRPr="00587FCA">
        <w:rPr>
          <w:rFonts w:ascii="標楷體" w:eastAsia="標楷體" w:hAnsi="標楷體" w:hint="eastAsia"/>
          <w:sz w:val="18"/>
          <w:szCs w:val="18"/>
          <w:lang w:val="zh-TW"/>
        </w:rPr>
        <w:t>.05.0</w:t>
      </w:r>
      <w:r>
        <w:rPr>
          <w:rFonts w:ascii="標楷體" w:eastAsia="標楷體" w:hAnsi="標楷體" w:hint="eastAsia"/>
          <w:sz w:val="18"/>
          <w:szCs w:val="18"/>
          <w:lang w:val="zh-TW"/>
        </w:rPr>
        <w:t>1一○七學年第六</w:t>
      </w:r>
      <w:r w:rsidRPr="00587FCA">
        <w:rPr>
          <w:rFonts w:ascii="標楷體" w:eastAsia="標楷體" w:hAnsi="標楷體" w:hint="eastAsia"/>
          <w:sz w:val="18"/>
          <w:szCs w:val="18"/>
          <w:lang w:val="zh-TW"/>
        </w:rPr>
        <w:t>次教務會議通過</w:t>
      </w:r>
    </w:p>
    <w:p w:rsidR="00D46C20" w:rsidRPr="008B4674" w:rsidRDefault="00D46C20" w:rsidP="00D46C20">
      <w:pPr>
        <w:pStyle w:val="a3"/>
        <w:spacing w:line="0" w:lineRule="atLeast"/>
        <w:ind w:leftChars="0" w:left="1353" w:rightChars="-289" w:right="-694"/>
        <w:jc w:val="right"/>
        <w:rPr>
          <w:sz w:val="18"/>
          <w:szCs w:val="18"/>
        </w:rPr>
      </w:pPr>
      <w:r w:rsidRPr="008B4674">
        <w:rPr>
          <w:rFonts w:eastAsia="標楷體" w:hint="eastAsia"/>
          <w:sz w:val="18"/>
          <w:szCs w:val="18"/>
        </w:rPr>
        <w:t>108.10.16</w:t>
      </w:r>
      <w:r w:rsidRPr="008B4674">
        <w:rPr>
          <w:rFonts w:eastAsia="標楷體" w:hint="eastAsia"/>
          <w:sz w:val="18"/>
          <w:szCs w:val="18"/>
        </w:rPr>
        <w:t>一</w:t>
      </w:r>
      <w:r w:rsidRPr="008B4674">
        <w:rPr>
          <w:rFonts w:eastAsia="標楷體"/>
          <w:sz w:val="18"/>
          <w:szCs w:val="18"/>
        </w:rPr>
        <w:t>○</w:t>
      </w:r>
      <w:r w:rsidRPr="008B4674">
        <w:rPr>
          <w:rFonts w:eastAsia="標楷體" w:hint="eastAsia"/>
          <w:sz w:val="18"/>
          <w:szCs w:val="18"/>
        </w:rPr>
        <w:t>八學年第二次班課程委員會議通過</w:t>
      </w:r>
    </w:p>
    <w:p w:rsidR="00D46C20" w:rsidRPr="008B4674" w:rsidRDefault="00D46C20" w:rsidP="00D46C20">
      <w:pPr>
        <w:pStyle w:val="a3"/>
        <w:spacing w:line="0" w:lineRule="atLeast"/>
        <w:ind w:leftChars="0" w:left="1353" w:rightChars="-289" w:right="-694"/>
        <w:jc w:val="right"/>
        <w:rPr>
          <w:sz w:val="18"/>
          <w:szCs w:val="18"/>
        </w:rPr>
      </w:pPr>
      <w:r w:rsidRPr="008B4674">
        <w:rPr>
          <w:rFonts w:eastAsia="標楷體"/>
          <w:sz w:val="18"/>
          <w:szCs w:val="18"/>
        </w:rPr>
        <w:t>10</w:t>
      </w:r>
      <w:r w:rsidRPr="008B4674">
        <w:rPr>
          <w:rFonts w:eastAsia="標楷體" w:hint="eastAsia"/>
          <w:sz w:val="18"/>
          <w:szCs w:val="18"/>
        </w:rPr>
        <w:t>8</w:t>
      </w:r>
      <w:r w:rsidRPr="008B4674">
        <w:rPr>
          <w:rFonts w:eastAsia="標楷體"/>
          <w:sz w:val="18"/>
          <w:szCs w:val="18"/>
        </w:rPr>
        <w:t>.</w:t>
      </w:r>
      <w:r w:rsidRPr="008B4674">
        <w:rPr>
          <w:rFonts w:eastAsia="標楷體" w:hint="eastAsia"/>
          <w:sz w:val="18"/>
          <w:szCs w:val="18"/>
        </w:rPr>
        <w:t>11</w:t>
      </w:r>
      <w:r w:rsidRPr="008B4674">
        <w:rPr>
          <w:rFonts w:eastAsia="標楷體"/>
          <w:sz w:val="18"/>
          <w:szCs w:val="18"/>
        </w:rPr>
        <w:t>.</w:t>
      </w:r>
      <w:r w:rsidRPr="008B4674">
        <w:rPr>
          <w:rFonts w:eastAsia="標楷體" w:hint="eastAsia"/>
          <w:sz w:val="18"/>
          <w:szCs w:val="18"/>
        </w:rPr>
        <w:t>13</w:t>
      </w:r>
      <w:r w:rsidRPr="008B4674">
        <w:rPr>
          <w:rFonts w:eastAsia="標楷體"/>
          <w:sz w:val="18"/>
          <w:szCs w:val="18"/>
        </w:rPr>
        <w:t xml:space="preserve"> </w:t>
      </w:r>
      <w:r w:rsidRPr="008B4674">
        <w:rPr>
          <w:rFonts w:eastAsia="標楷體"/>
          <w:sz w:val="18"/>
          <w:szCs w:val="18"/>
        </w:rPr>
        <w:t>一</w:t>
      </w:r>
      <w:r w:rsidRPr="008B4674">
        <w:rPr>
          <w:rFonts w:eastAsia="標楷體"/>
          <w:sz w:val="18"/>
          <w:szCs w:val="18"/>
        </w:rPr>
        <w:t>○</w:t>
      </w:r>
      <w:r w:rsidRPr="008B4674">
        <w:rPr>
          <w:rFonts w:eastAsia="標楷體" w:hint="eastAsia"/>
          <w:sz w:val="18"/>
          <w:szCs w:val="18"/>
        </w:rPr>
        <w:t>八</w:t>
      </w:r>
      <w:r w:rsidRPr="008B4674">
        <w:rPr>
          <w:rFonts w:eastAsia="標楷體"/>
          <w:sz w:val="18"/>
          <w:szCs w:val="18"/>
        </w:rPr>
        <w:t>學年度第</w:t>
      </w:r>
      <w:r w:rsidRPr="008B4674">
        <w:rPr>
          <w:rFonts w:eastAsia="標楷體" w:hint="eastAsia"/>
          <w:sz w:val="18"/>
          <w:szCs w:val="18"/>
        </w:rPr>
        <w:t>二</w:t>
      </w:r>
      <w:r w:rsidRPr="008B4674">
        <w:rPr>
          <w:rFonts w:eastAsia="標楷體"/>
          <w:sz w:val="18"/>
          <w:szCs w:val="18"/>
        </w:rPr>
        <w:t>次教務會議修訂通過</w:t>
      </w:r>
    </w:p>
    <w:p w:rsidR="008B4674" w:rsidRPr="00D87E9C" w:rsidRDefault="008B4674" w:rsidP="008B4674">
      <w:pPr>
        <w:pStyle w:val="a3"/>
        <w:spacing w:line="0" w:lineRule="atLeast"/>
        <w:ind w:leftChars="0" w:left="1353" w:rightChars="-289" w:right="-694"/>
        <w:jc w:val="right"/>
        <w:rPr>
          <w:sz w:val="18"/>
          <w:szCs w:val="18"/>
        </w:rPr>
      </w:pPr>
      <w:r w:rsidRPr="00D87E9C">
        <w:rPr>
          <w:rFonts w:eastAsia="標楷體" w:hint="eastAsia"/>
          <w:sz w:val="18"/>
          <w:szCs w:val="18"/>
        </w:rPr>
        <w:t>109.03.</w:t>
      </w:r>
      <w:r w:rsidR="00744743" w:rsidRPr="00D87E9C">
        <w:rPr>
          <w:rFonts w:eastAsia="標楷體" w:hint="eastAsia"/>
          <w:sz w:val="18"/>
          <w:szCs w:val="18"/>
        </w:rPr>
        <w:t>26</w:t>
      </w:r>
      <w:r w:rsidRPr="00D87E9C">
        <w:rPr>
          <w:rFonts w:eastAsia="標楷體" w:hint="eastAsia"/>
          <w:sz w:val="18"/>
          <w:szCs w:val="18"/>
        </w:rPr>
        <w:t>一</w:t>
      </w:r>
      <w:r w:rsidRPr="00D87E9C">
        <w:rPr>
          <w:rFonts w:eastAsia="標楷體"/>
          <w:sz w:val="18"/>
          <w:szCs w:val="18"/>
        </w:rPr>
        <w:t>○</w:t>
      </w:r>
      <w:r w:rsidRPr="00D87E9C">
        <w:rPr>
          <w:rFonts w:eastAsia="標楷體" w:hint="eastAsia"/>
          <w:sz w:val="18"/>
          <w:szCs w:val="18"/>
        </w:rPr>
        <w:t>八學年第六次班課程委員會議通過</w:t>
      </w:r>
    </w:p>
    <w:p w:rsidR="001A7452" w:rsidRPr="00D87E9C" w:rsidRDefault="008B4674" w:rsidP="00D91045">
      <w:pPr>
        <w:pStyle w:val="a3"/>
        <w:spacing w:line="0" w:lineRule="atLeast"/>
        <w:ind w:leftChars="0" w:left="1353" w:rightChars="-289" w:right="-694"/>
        <w:jc w:val="right"/>
        <w:rPr>
          <w:rFonts w:eastAsia="標楷體"/>
          <w:sz w:val="18"/>
          <w:szCs w:val="18"/>
        </w:rPr>
      </w:pPr>
      <w:r w:rsidRPr="00D87E9C">
        <w:rPr>
          <w:rFonts w:eastAsia="標楷體"/>
          <w:sz w:val="18"/>
          <w:szCs w:val="18"/>
        </w:rPr>
        <w:t>10</w:t>
      </w:r>
      <w:r w:rsidRPr="00D87E9C">
        <w:rPr>
          <w:rFonts w:eastAsia="標楷體" w:hint="eastAsia"/>
          <w:sz w:val="18"/>
          <w:szCs w:val="18"/>
        </w:rPr>
        <w:t>9</w:t>
      </w:r>
      <w:r w:rsidRPr="00D87E9C">
        <w:rPr>
          <w:rFonts w:eastAsia="標楷體"/>
          <w:sz w:val="18"/>
          <w:szCs w:val="18"/>
        </w:rPr>
        <w:t>.</w:t>
      </w:r>
      <w:r w:rsidRPr="00D87E9C">
        <w:rPr>
          <w:rFonts w:eastAsia="標楷體" w:hint="eastAsia"/>
          <w:sz w:val="18"/>
          <w:szCs w:val="18"/>
        </w:rPr>
        <w:t>05</w:t>
      </w:r>
      <w:r w:rsidRPr="00D87E9C">
        <w:rPr>
          <w:rFonts w:eastAsia="標楷體"/>
          <w:sz w:val="18"/>
          <w:szCs w:val="18"/>
        </w:rPr>
        <w:t>.</w:t>
      </w:r>
      <w:r w:rsidRPr="00D87E9C">
        <w:rPr>
          <w:rFonts w:eastAsia="標楷體" w:hint="eastAsia"/>
          <w:sz w:val="18"/>
          <w:szCs w:val="18"/>
        </w:rPr>
        <w:t>06</w:t>
      </w:r>
      <w:r w:rsidRPr="00D87E9C">
        <w:rPr>
          <w:rFonts w:eastAsia="標楷體"/>
          <w:sz w:val="18"/>
          <w:szCs w:val="18"/>
        </w:rPr>
        <w:t xml:space="preserve"> </w:t>
      </w:r>
      <w:r w:rsidRPr="00D87E9C">
        <w:rPr>
          <w:rFonts w:eastAsia="標楷體"/>
          <w:sz w:val="18"/>
          <w:szCs w:val="18"/>
        </w:rPr>
        <w:t>一</w:t>
      </w:r>
      <w:r w:rsidRPr="00D87E9C">
        <w:rPr>
          <w:rFonts w:eastAsia="標楷體"/>
          <w:sz w:val="18"/>
          <w:szCs w:val="18"/>
        </w:rPr>
        <w:t>○</w:t>
      </w:r>
      <w:r w:rsidRPr="00D87E9C">
        <w:rPr>
          <w:rFonts w:eastAsia="標楷體" w:hint="eastAsia"/>
          <w:sz w:val="18"/>
          <w:szCs w:val="18"/>
        </w:rPr>
        <w:t>八</w:t>
      </w:r>
      <w:r w:rsidRPr="00D87E9C">
        <w:rPr>
          <w:rFonts w:eastAsia="標楷體"/>
          <w:sz w:val="18"/>
          <w:szCs w:val="18"/>
        </w:rPr>
        <w:t>學年度第</w:t>
      </w:r>
      <w:r w:rsidRPr="00D87E9C">
        <w:rPr>
          <w:rFonts w:eastAsia="標楷體" w:hint="eastAsia"/>
          <w:sz w:val="18"/>
          <w:szCs w:val="18"/>
        </w:rPr>
        <w:t>四</w:t>
      </w:r>
      <w:r w:rsidRPr="00D87E9C">
        <w:rPr>
          <w:rFonts w:eastAsia="標楷體"/>
          <w:sz w:val="18"/>
          <w:szCs w:val="18"/>
        </w:rPr>
        <w:t>次教務會議修訂通過</w:t>
      </w:r>
    </w:p>
    <w:p w:rsidR="00D87E9C" w:rsidRPr="00315178" w:rsidRDefault="00D87E9C" w:rsidP="00D87E9C">
      <w:pPr>
        <w:pStyle w:val="a3"/>
        <w:wordWrap w:val="0"/>
        <w:spacing w:line="0" w:lineRule="atLeast"/>
        <w:ind w:leftChars="0" w:left="1353" w:rightChars="-289" w:right="-694"/>
        <w:jc w:val="right"/>
        <w:rPr>
          <w:rFonts w:eastAsia="標楷體"/>
          <w:color w:val="FF0000"/>
          <w:sz w:val="18"/>
        </w:rPr>
      </w:pPr>
      <w:r>
        <w:rPr>
          <w:rFonts w:eastAsia="標楷體"/>
          <w:color w:val="FF0000"/>
          <w:sz w:val="18"/>
        </w:rPr>
        <w:t>110.03.24</w:t>
      </w:r>
      <w:r w:rsidRPr="00315178">
        <w:rPr>
          <w:rFonts w:eastAsia="標楷體"/>
          <w:color w:val="FF0000"/>
          <w:sz w:val="18"/>
        </w:rPr>
        <w:t>一</w:t>
      </w:r>
      <w:r w:rsidRPr="00315178">
        <w:rPr>
          <w:rFonts w:eastAsia="標楷體"/>
          <w:color w:val="FF0000"/>
          <w:sz w:val="18"/>
        </w:rPr>
        <w:t>○</w:t>
      </w:r>
      <w:r>
        <w:rPr>
          <w:rFonts w:eastAsia="標楷體" w:hint="eastAsia"/>
          <w:color w:val="FF0000"/>
          <w:sz w:val="18"/>
        </w:rPr>
        <w:t>九</w:t>
      </w:r>
      <w:r>
        <w:rPr>
          <w:rFonts w:eastAsia="標楷體"/>
          <w:color w:val="FF0000"/>
          <w:sz w:val="18"/>
        </w:rPr>
        <w:t>學年第</w:t>
      </w:r>
      <w:r>
        <w:rPr>
          <w:rFonts w:eastAsia="標楷體" w:hint="eastAsia"/>
          <w:color w:val="FF0000"/>
          <w:sz w:val="18"/>
        </w:rPr>
        <w:t>五</w:t>
      </w:r>
      <w:r w:rsidRPr="00315178">
        <w:rPr>
          <w:rFonts w:eastAsia="標楷體"/>
          <w:color w:val="FF0000"/>
          <w:sz w:val="18"/>
        </w:rPr>
        <w:t>次班課程委員會議通過</w:t>
      </w:r>
    </w:p>
    <w:p w:rsidR="00D87E9C" w:rsidRPr="00315178" w:rsidRDefault="00D87E9C" w:rsidP="00D87E9C">
      <w:pPr>
        <w:pStyle w:val="a3"/>
        <w:wordWrap w:val="0"/>
        <w:spacing w:line="0" w:lineRule="atLeast"/>
        <w:ind w:leftChars="0" w:left="1353" w:rightChars="-289" w:right="-694"/>
        <w:jc w:val="right"/>
        <w:rPr>
          <w:rFonts w:eastAsia="標楷體"/>
          <w:color w:val="FF0000"/>
          <w:sz w:val="18"/>
        </w:rPr>
      </w:pPr>
      <w:r>
        <w:rPr>
          <w:rFonts w:eastAsia="標楷體"/>
          <w:color w:val="FF0000"/>
          <w:sz w:val="18"/>
        </w:rPr>
        <w:t>110.</w:t>
      </w:r>
      <w:r>
        <w:rPr>
          <w:rFonts w:eastAsia="標楷體" w:hint="eastAsia"/>
          <w:color w:val="FF0000"/>
          <w:sz w:val="18"/>
        </w:rPr>
        <w:t>05</w:t>
      </w:r>
      <w:r w:rsidRPr="00315178">
        <w:rPr>
          <w:rFonts w:eastAsia="標楷體"/>
          <w:color w:val="FF0000"/>
          <w:sz w:val="18"/>
        </w:rPr>
        <w:t>.</w:t>
      </w:r>
      <w:r>
        <w:rPr>
          <w:rFonts w:eastAsia="標楷體" w:hint="eastAsia"/>
          <w:color w:val="FF0000"/>
          <w:sz w:val="18"/>
        </w:rPr>
        <w:t>05</w:t>
      </w:r>
      <w:r w:rsidRPr="00315178">
        <w:rPr>
          <w:rFonts w:eastAsia="標楷體"/>
          <w:color w:val="FF0000"/>
          <w:sz w:val="18"/>
        </w:rPr>
        <w:t xml:space="preserve"> </w:t>
      </w:r>
      <w:r w:rsidRPr="00315178">
        <w:rPr>
          <w:rFonts w:eastAsia="標楷體"/>
          <w:color w:val="FF0000"/>
          <w:sz w:val="18"/>
        </w:rPr>
        <w:t>一</w:t>
      </w:r>
      <w:r w:rsidRPr="00315178">
        <w:rPr>
          <w:rFonts w:eastAsia="標楷體"/>
          <w:color w:val="FF0000"/>
          <w:sz w:val="18"/>
        </w:rPr>
        <w:t>○</w:t>
      </w:r>
      <w:r>
        <w:rPr>
          <w:rFonts w:eastAsia="標楷體" w:hint="eastAsia"/>
          <w:color w:val="FF0000"/>
          <w:sz w:val="18"/>
        </w:rPr>
        <w:t>九</w:t>
      </w:r>
      <w:r>
        <w:rPr>
          <w:rFonts w:eastAsia="標楷體"/>
          <w:color w:val="FF0000"/>
          <w:sz w:val="18"/>
        </w:rPr>
        <w:t>學年度第</w:t>
      </w:r>
      <w:r>
        <w:rPr>
          <w:rFonts w:eastAsia="標楷體" w:hint="eastAsia"/>
          <w:color w:val="FF0000"/>
          <w:sz w:val="18"/>
        </w:rPr>
        <w:t>五</w:t>
      </w:r>
      <w:r w:rsidRPr="00315178">
        <w:rPr>
          <w:rFonts w:eastAsia="標楷體"/>
          <w:color w:val="FF0000"/>
          <w:sz w:val="18"/>
        </w:rPr>
        <w:t>次教務會議修訂通過</w:t>
      </w:r>
    </w:p>
    <w:p w:rsidR="00D87E9C" w:rsidRPr="00D87E9C" w:rsidRDefault="00D87E9C" w:rsidP="00D91045">
      <w:pPr>
        <w:pStyle w:val="a3"/>
        <w:spacing w:line="0" w:lineRule="atLeast"/>
        <w:ind w:leftChars="0" w:left="1353" w:rightChars="-289" w:right="-694"/>
        <w:jc w:val="right"/>
        <w:rPr>
          <w:rFonts w:ascii="標楷體" w:eastAsia="標楷體" w:hAnsi="標楷體"/>
          <w:color w:val="000000" w:themeColor="text1"/>
          <w:sz w:val="18"/>
          <w:szCs w:val="18"/>
        </w:rPr>
      </w:pPr>
    </w:p>
    <w:tbl>
      <w:tblPr>
        <w:tblW w:w="10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8"/>
        <w:gridCol w:w="926"/>
        <w:gridCol w:w="3980"/>
        <w:gridCol w:w="1417"/>
      </w:tblGrid>
      <w:tr w:rsidR="00C00F03" w:rsidRPr="00C00F03" w:rsidTr="008B4674">
        <w:trPr>
          <w:cantSplit/>
          <w:trHeight w:val="419"/>
          <w:jc w:val="center"/>
        </w:trPr>
        <w:tc>
          <w:tcPr>
            <w:tcW w:w="47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先修科目</w:t>
            </w:r>
            <w:r w:rsidR="004D6ECA" w:rsidRPr="00C00F03">
              <w:rPr>
                <w:rFonts w:eastAsia="標楷體"/>
              </w:rPr>
              <w:t xml:space="preserve"> Prerequisites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擋修科目</w:t>
            </w:r>
            <w:r w:rsidR="004D6ECA" w:rsidRPr="00C00F03">
              <w:rPr>
                <w:rFonts w:eastAsia="標楷體"/>
              </w:rPr>
              <w:t xml:space="preserve"> Prerequisites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備註</w:t>
            </w:r>
          </w:p>
          <w:p w:rsidR="004D6ECA" w:rsidRPr="00C00F03" w:rsidRDefault="004D6ECA" w:rsidP="0037715E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Remarks</w:t>
            </w:r>
          </w:p>
        </w:tc>
      </w:tr>
      <w:tr w:rsidR="00C00F03" w:rsidRPr="00C00F03" w:rsidTr="008B4674">
        <w:trPr>
          <w:cantSplit/>
          <w:trHeight w:val="399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課名</w:t>
            </w:r>
            <w:r w:rsidR="004D6ECA" w:rsidRPr="00C00F03">
              <w:rPr>
                <w:rFonts w:eastAsia="標楷體"/>
              </w:rPr>
              <w:t xml:space="preserve"> Course Name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分數</w:t>
            </w:r>
            <w:r w:rsidR="004D6ECA" w:rsidRPr="00C00F03">
              <w:rPr>
                <w:rFonts w:eastAsia="標楷體"/>
              </w:rPr>
              <w:t xml:space="preserve"> Score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課名</w:t>
            </w:r>
            <w:r w:rsidR="004D6ECA" w:rsidRPr="00C00F03">
              <w:rPr>
                <w:rFonts w:eastAsia="標楷體"/>
              </w:rPr>
              <w:t xml:space="preserve"> Course Name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統計學（上）</w:t>
            </w:r>
          </w:p>
          <w:p w:rsidR="004D6ECA" w:rsidRPr="00C00F03" w:rsidRDefault="004D6EC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Statistics(I)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統計學（下）</w:t>
            </w:r>
          </w:p>
          <w:p w:rsidR="004D6ECA" w:rsidRPr="00C00F03" w:rsidRDefault="004D6EC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Statistics(II)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統計學</w:t>
            </w:r>
            <w:r w:rsidRPr="00C00F03">
              <w:rPr>
                <w:rFonts w:eastAsia="標楷體"/>
              </w:rPr>
              <w:t>(</w:t>
            </w:r>
            <w:r w:rsidRPr="00C00F03">
              <w:rPr>
                <w:rFonts w:eastAsia="標楷體"/>
              </w:rPr>
              <w:t>上</w:t>
            </w:r>
            <w:r w:rsidRPr="00C00F03">
              <w:rPr>
                <w:rFonts w:eastAsia="標楷體"/>
              </w:rPr>
              <w:t>)(</w:t>
            </w:r>
            <w:r w:rsidRPr="00C00F03">
              <w:rPr>
                <w:rFonts w:eastAsia="標楷體"/>
              </w:rPr>
              <w:t>下</w:t>
            </w:r>
            <w:r w:rsidRPr="00C00F03">
              <w:rPr>
                <w:rFonts w:eastAsia="標楷體"/>
              </w:rPr>
              <w:t>)</w:t>
            </w:r>
          </w:p>
          <w:p w:rsidR="004D6ECA" w:rsidRPr="00C00F03" w:rsidRDefault="004D6EC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Statistics(I) (II)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計量經濟學</w:t>
            </w:r>
          </w:p>
          <w:p w:rsidR="004D6ECA" w:rsidRPr="00C00F03" w:rsidRDefault="004D6EC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Econometrics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9D4F4A" w:rsidP="0037715E">
            <w:pPr>
              <w:rPr>
                <w:rFonts w:eastAsia="標楷體"/>
              </w:rPr>
            </w:pPr>
            <w:r w:rsidRPr="00C00F03">
              <w:rPr>
                <w:rFonts w:eastAsia="標楷體" w:hint="eastAsia"/>
              </w:rPr>
              <w:t>財務管理</w:t>
            </w:r>
          </w:p>
          <w:p w:rsidR="004D6ECA" w:rsidRPr="00C00F03" w:rsidRDefault="009D4F4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Financial Management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衍生性金融商品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Derivative Securities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投資學</w:t>
            </w:r>
          </w:p>
          <w:p w:rsidR="004D6ECA" w:rsidRPr="00C00F03" w:rsidRDefault="004D6EC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Investments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固定收益證券分析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Fixed Income Security Analysis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0B" w:rsidRPr="00C00F03" w:rsidRDefault="00770A0B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投資學</w:t>
            </w:r>
          </w:p>
          <w:p w:rsidR="004D6ECA" w:rsidRPr="00C00F03" w:rsidRDefault="004D6EC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Investments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0B" w:rsidRPr="00C00F03" w:rsidRDefault="00770A0B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0A0B" w:rsidRPr="00C00F03" w:rsidRDefault="00770A0B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投資組合與證券分析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Portfolio and Security Analysis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0A0B" w:rsidRPr="00C00F03" w:rsidRDefault="00770A0B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財務管理</w:t>
            </w:r>
          </w:p>
          <w:p w:rsidR="004D6ECA" w:rsidRPr="00C00F03" w:rsidRDefault="004D6EC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Financial Management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國際財務管理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International Financial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行銷管理</w:t>
            </w:r>
          </w:p>
          <w:p w:rsidR="004D6ECA" w:rsidRPr="00C00F03" w:rsidRDefault="004D6EC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Marketing Management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B4674" w:rsidRPr="00310EF8" w:rsidRDefault="008B4674" w:rsidP="008B4674">
            <w:pPr>
              <w:jc w:val="both"/>
              <w:rPr>
                <w:rFonts w:eastAsia="標楷體"/>
                <w:b/>
                <w:kern w:val="2"/>
              </w:rPr>
            </w:pPr>
            <w:bookmarkStart w:id="0" w:name="_GoBack"/>
            <w:r w:rsidRPr="00310EF8">
              <w:rPr>
                <w:rFonts w:eastAsia="標楷體" w:hint="eastAsia"/>
                <w:b/>
                <w:kern w:val="2"/>
              </w:rPr>
              <w:t>全球跨文化行銷</w:t>
            </w:r>
          </w:p>
          <w:p w:rsidR="002866C1" w:rsidRPr="00C00F03" w:rsidRDefault="008B4674" w:rsidP="008B4674">
            <w:pPr>
              <w:rPr>
                <w:rFonts w:eastAsia="標楷體"/>
              </w:rPr>
            </w:pPr>
            <w:r w:rsidRPr="00310EF8">
              <w:rPr>
                <w:rFonts w:eastAsia="標楷體"/>
                <w:b/>
                <w:kern w:val="2"/>
              </w:rPr>
              <w:t>Global</w:t>
            </w:r>
            <w:r w:rsidRPr="00310EF8">
              <w:rPr>
                <w:rFonts w:eastAsia="標楷體" w:hint="eastAsia"/>
                <w:b/>
                <w:kern w:val="2"/>
              </w:rPr>
              <w:t xml:space="preserve"> </w:t>
            </w:r>
            <w:r w:rsidRPr="00310EF8">
              <w:rPr>
                <w:rFonts w:eastAsia="標楷體"/>
                <w:b/>
                <w:kern w:val="2"/>
              </w:rPr>
              <w:t>and</w:t>
            </w:r>
            <w:r w:rsidRPr="00310EF8">
              <w:rPr>
                <w:rFonts w:eastAsia="標楷體" w:hint="eastAsia"/>
                <w:b/>
                <w:kern w:val="2"/>
              </w:rPr>
              <w:t xml:space="preserve"> </w:t>
            </w:r>
            <w:r w:rsidRPr="00310EF8">
              <w:rPr>
                <w:rFonts w:eastAsia="標楷體"/>
                <w:b/>
                <w:kern w:val="2"/>
              </w:rPr>
              <w:t>Cross-Cultural Marketing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國際企業管理</w:t>
            </w:r>
          </w:p>
          <w:p w:rsidR="004D6ECA" w:rsidRPr="00C00F03" w:rsidRDefault="004D6EC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International Business Management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國際企業經營決策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Strategic Management of Multinational  Corporations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國際企業管理</w:t>
            </w:r>
          </w:p>
          <w:p w:rsidR="004D6ECA" w:rsidRPr="00C00F03" w:rsidRDefault="004D6EC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International Business Management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國際企業談判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International Business Negotiations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經濟學（上）</w:t>
            </w:r>
          </w:p>
          <w:p w:rsidR="004D6ECA" w:rsidRPr="00C00F03" w:rsidRDefault="004D6EC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Economics(I)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個體經濟學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Microeconomics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經濟學（下）</w:t>
            </w:r>
          </w:p>
          <w:p w:rsidR="004D6ECA" w:rsidRPr="00C00F03" w:rsidRDefault="004D6EC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Economics(II)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總體經濟學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Macroeconomics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會計學</w:t>
            </w:r>
            <w:r w:rsidRPr="00C00F03">
              <w:rPr>
                <w:rFonts w:eastAsia="標楷體"/>
              </w:rPr>
              <w:t>(</w:t>
            </w:r>
            <w:r w:rsidRPr="00C00F03">
              <w:rPr>
                <w:rFonts w:eastAsia="標楷體"/>
              </w:rPr>
              <w:t>上</w:t>
            </w:r>
            <w:r w:rsidRPr="00C00F03">
              <w:rPr>
                <w:rFonts w:eastAsia="標楷體"/>
              </w:rPr>
              <w:t>)</w:t>
            </w:r>
          </w:p>
          <w:p w:rsidR="004D6ECA" w:rsidRPr="00C00F03" w:rsidRDefault="004D6EC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Accounting Principle(I)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會計學</w:t>
            </w:r>
            <w:r w:rsidRPr="00C00F03">
              <w:rPr>
                <w:rFonts w:eastAsia="標楷體"/>
              </w:rPr>
              <w:t>(</w:t>
            </w:r>
            <w:r w:rsidRPr="00C00F03">
              <w:rPr>
                <w:rFonts w:eastAsia="標楷體"/>
              </w:rPr>
              <w:t>下</w:t>
            </w:r>
            <w:r w:rsidRPr="00C00F03">
              <w:rPr>
                <w:rFonts w:eastAsia="標楷體"/>
              </w:rPr>
              <w:t>)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Accounting Principle(II)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lastRenderedPageBreak/>
              <w:t>會計學</w:t>
            </w:r>
            <w:r w:rsidRPr="00C00F03">
              <w:rPr>
                <w:rFonts w:eastAsia="標楷體"/>
              </w:rPr>
              <w:t>(</w:t>
            </w:r>
            <w:r w:rsidRPr="00C00F03">
              <w:rPr>
                <w:rFonts w:eastAsia="標楷體"/>
              </w:rPr>
              <w:t>上</w:t>
            </w:r>
            <w:r w:rsidRPr="00C00F03">
              <w:rPr>
                <w:rFonts w:eastAsia="標楷體"/>
              </w:rPr>
              <w:t>)(</w:t>
            </w:r>
            <w:r w:rsidRPr="00C00F03">
              <w:rPr>
                <w:rFonts w:eastAsia="標楷體"/>
              </w:rPr>
              <w:t>下</w:t>
            </w:r>
            <w:r w:rsidRPr="00C00F03">
              <w:rPr>
                <w:rFonts w:eastAsia="標楷體"/>
              </w:rPr>
              <w:t>)</w:t>
            </w:r>
          </w:p>
          <w:p w:rsidR="004D6ECA" w:rsidRPr="00C00F03" w:rsidRDefault="004D6ECA" w:rsidP="004D6ECA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Accounting Principle(I)</w:t>
            </w:r>
            <w:r w:rsidRPr="00C00F03">
              <w:t xml:space="preserve"> </w:t>
            </w:r>
            <w:r w:rsidRPr="00C00F03">
              <w:rPr>
                <w:rFonts w:eastAsia="標楷體"/>
              </w:rPr>
              <w:t>(II)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60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中級會計學（一）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Intermediate Accounting(I)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中級會計學</w:t>
            </w:r>
            <w:r w:rsidRPr="00C00F03">
              <w:rPr>
                <w:rFonts w:eastAsia="標楷體"/>
              </w:rPr>
              <w:t>(</w:t>
            </w:r>
            <w:r w:rsidRPr="00C00F03">
              <w:rPr>
                <w:rFonts w:eastAsia="標楷體"/>
              </w:rPr>
              <w:t>一</w:t>
            </w:r>
            <w:r w:rsidRPr="00C00F03">
              <w:rPr>
                <w:rFonts w:eastAsia="標楷體"/>
              </w:rPr>
              <w:t>)</w:t>
            </w:r>
          </w:p>
          <w:p w:rsidR="004D6ECA" w:rsidRPr="00C00F03" w:rsidRDefault="004D6EC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Intermediate Accounting(I)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中級會計學（二）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Intermediate Accounting(II)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中級會計學</w:t>
            </w:r>
            <w:r w:rsidRPr="00C00F03">
              <w:rPr>
                <w:rFonts w:eastAsia="標楷體"/>
              </w:rPr>
              <w:t>(</w:t>
            </w:r>
            <w:r w:rsidRPr="00C00F03">
              <w:rPr>
                <w:rFonts w:eastAsia="標楷體"/>
              </w:rPr>
              <w:t>二</w:t>
            </w:r>
            <w:r w:rsidRPr="00C00F03">
              <w:rPr>
                <w:rFonts w:eastAsia="標楷體"/>
              </w:rPr>
              <w:t>)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Intermediate Accounting(II)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中級會計學（三）</w:t>
            </w:r>
          </w:p>
          <w:p w:rsidR="00A545BE" w:rsidRPr="00C00F03" w:rsidRDefault="00A545BE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Intermediate Accounting(III)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中級會計學</w:t>
            </w:r>
            <w:r w:rsidRPr="00C00F03">
              <w:rPr>
                <w:rFonts w:eastAsia="標楷體"/>
              </w:rPr>
              <w:t>(</w:t>
            </w:r>
            <w:r w:rsidRPr="00C00F03">
              <w:rPr>
                <w:rFonts w:eastAsia="標楷體"/>
              </w:rPr>
              <w:t>一</w:t>
            </w:r>
            <w:r w:rsidRPr="00C00F03">
              <w:rPr>
                <w:rFonts w:eastAsia="標楷體"/>
              </w:rPr>
              <w:t>)(</w:t>
            </w:r>
            <w:r w:rsidRPr="00C00F03">
              <w:rPr>
                <w:rFonts w:eastAsia="標楷體"/>
              </w:rPr>
              <w:t>二</w:t>
            </w:r>
            <w:r w:rsidRPr="00C00F03">
              <w:rPr>
                <w:rFonts w:eastAsia="標楷體"/>
              </w:rPr>
              <w:t>)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Intermediate Accounting(I)(II)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高級會計學（上）</w:t>
            </w:r>
          </w:p>
          <w:p w:rsidR="00A545BE" w:rsidRPr="00C00F03" w:rsidRDefault="00A545BE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Advanced Accounting(I)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高級會計學</w:t>
            </w:r>
            <w:r w:rsidRPr="00C00F03">
              <w:rPr>
                <w:rFonts w:eastAsia="標楷體"/>
              </w:rPr>
              <w:t>(</w:t>
            </w:r>
            <w:r w:rsidRPr="00C00F03">
              <w:rPr>
                <w:rFonts w:eastAsia="標楷體"/>
              </w:rPr>
              <w:t>上</w:t>
            </w:r>
            <w:r w:rsidRPr="00C00F03">
              <w:rPr>
                <w:rFonts w:eastAsia="標楷體"/>
              </w:rPr>
              <w:t>)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Advanced Accounting(I)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高級會計學（下）</w:t>
            </w:r>
          </w:p>
          <w:p w:rsidR="00A545BE" w:rsidRPr="00C00F03" w:rsidRDefault="00A545BE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Advanced Accounting(II)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會計學</w:t>
            </w:r>
            <w:r w:rsidRPr="00C00F03">
              <w:rPr>
                <w:rFonts w:eastAsia="標楷體"/>
              </w:rPr>
              <w:t>(</w:t>
            </w:r>
            <w:r w:rsidRPr="00C00F03">
              <w:rPr>
                <w:rFonts w:eastAsia="標楷體"/>
              </w:rPr>
              <w:t>上</w:t>
            </w:r>
            <w:r w:rsidRPr="00C00F03">
              <w:rPr>
                <w:rFonts w:eastAsia="標楷體"/>
              </w:rPr>
              <w:t>)(</w:t>
            </w:r>
            <w:r w:rsidRPr="00C00F03">
              <w:rPr>
                <w:rFonts w:eastAsia="標楷體"/>
              </w:rPr>
              <w:t>下</w:t>
            </w:r>
            <w:r w:rsidRPr="00C00F03">
              <w:rPr>
                <w:rFonts w:eastAsia="標楷體"/>
              </w:rPr>
              <w:t>)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Accounting Principle(I)</w:t>
            </w:r>
            <w:r w:rsidRPr="00C00F03">
              <w:t xml:space="preserve"> </w:t>
            </w:r>
            <w:r w:rsidRPr="00C00F03">
              <w:rPr>
                <w:rFonts w:eastAsia="標楷體"/>
              </w:rPr>
              <w:t>(II)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40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FC" w:rsidRPr="00C00F03" w:rsidRDefault="007B14FC" w:rsidP="0037715E">
            <w:pPr>
              <w:rPr>
                <w:rFonts w:eastAsia="標楷體"/>
              </w:rPr>
            </w:pPr>
            <w:r w:rsidRPr="00C00F03">
              <w:rPr>
                <w:rFonts w:eastAsia="標楷體" w:hint="eastAsia"/>
              </w:rPr>
              <w:t>成本與管理會計</w:t>
            </w:r>
            <w:r w:rsidRPr="00C00F03">
              <w:rPr>
                <w:rFonts w:eastAsia="標楷體" w:hint="eastAsia"/>
              </w:rPr>
              <w:t>(</w:t>
            </w:r>
            <w:r w:rsidRPr="00C00F03">
              <w:rPr>
                <w:rFonts w:eastAsia="標楷體" w:hint="eastAsia"/>
              </w:rPr>
              <w:t>上</w:t>
            </w:r>
            <w:r w:rsidRPr="00C00F03">
              <w:rPr>
                <w:rFonts w:eastAsia="標楷體" w:hint="eastAsia"/>
              </w:rPr>
              <w:t>)</w:t>
            </w:r>
          </w:p>
          <w:p w:rsidR="00A545BE" w:rsidRPr="00C00F03" w:rsidRDefault="007B14FC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Cost and Managerial Accounting(Ι)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856" w:rsidRPr="00C00F03" w:rsidRDefault="008B0856" w:rsidP="008B0856">
            <w:pPr>
              <w:rPr>
                <w:rFonts w:eastAsia="標楷體"/>
              </w:rPr>
            </w:pPr>
            <w:r w:rsidRPr="00C00F03">
              <w:rPr>
                <w:rFonts w:eastAsia="標楷體" w:hint="eastAsia"/>
              </w:rPr>
              <w:t>成本與管理會計</w:t>
            </w:r>
            <w:r w:rsidRPr="00C00F03">
              <w:rPr>
                <w:rFonts w:eastAsia="標楷體" w:hint="eastAsia"/>
              </w:rPr>
              <w:t>(</w:t>
            </w:r>
            <w:r w:rsidRPr="00C00F03">
              <w:rPr>
                <w:rFonts w:eastAsia="標楷體" w:hint="eastAsia"/>
              </w:rPr>
              <w:t>上</w:t>
            </w:r>
            <w:r w:rsidRPr="00C00F03">
              <w:rPr>
                <w:rFonts w:eastAsia="標楷體" w:hint="eastAsia"/>
              </w:rPr>
              <w:t>)</w:t>
            </w:r>
          </w:p>
          <w:p w:rsidR="002866C1" w:rsidRPr="00C00F03" w:rsidRDefault="008B0856" w:rsidP="008B0856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Cost and Managerial Accounting(Ι)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8B0856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 w:hint="eastAsia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8B0856" w:rsidP="0037715E">
            <w:pPr>
              <w:rPr>
                <w:rFonts w:eastAsia="標楷體"/>
              </w:rPr>
            </w:pPr>
            <w:r w:rsidRPr="00C00F03">
              <w:rPr>
                <w:rFonts w:eastAsia="標楷體" w:hint="eastAsia"/>
              </w:rPr>
              <w:t>成本與管理會計</w:t>
            </w:r>
            <w:r w:rsidRPr="00C00F03">
              <w:rPr>
                <w:rFonts w:eastAsia="標楷體" w:hint="eastAsia"/>
              </w:rPr>
              <w:t>(</w:t>
            </w:r>
            <w:r w:rsidRPr="00C00F03">
              <w:rPr>
                <w:rFonts w:eastAsia="標楷體" w:hint="eastAsia"/>
              </w:rPr>
              <w:t>下</w:t>
            </w:r>
            <w:r w:rsidRPr="00C00F03">
              <w:rPr>
                <w:rFonts w:eastAsia="標楷體" w:hint="eastAsia"/>
              </w:rPr>
              <w:t>)</w:t>
            </w:r>
          </w:p>
          <w:p w:rsidR="00A545BE" w:rsidRPr="00C00F03" w:rsidRDefault="008B0856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Cost and Managerial Accounting(Π)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會計學</w:t>
            </w:r>
            <w:r w:rsidRPr="00C00F03">
              <w:rPr>
                <w:rFonts w:eastAsia="標楷體"/>
              </w:rPr>
              <w:t>(</w:t>
            </w:r>
            <w:r w:rsidRPr="00C00F03">
              <w:rPr>
                <w:rFonts w:eastAsia="標楷體"/>
              </w:rPr>
              <w:t>上</w:t>
            </w:r>
            <w:r w:rsidRPr="00C00F03">
              <w:rPr>
                <w:rFonts w:eastAsia="標楷體"/>
              </w:rPr>
              <w:t>)(</w:t>
            </w:r>
            <w:r w:rsidRPr="00C00F03">
              <w:rPr>
                <w:rFonts w:eastAsia="標楷體"/>
              </w:rPr>
              <w:t>下</w:t>
            </w:r>
            <w:r w:rsidRPr="00C00F03">
              <w:rPr>
                <w:rFonts w:eastAsia="標楷體"/>
              </w:rPr>
              <w:t>)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Accounting Principle(I)</w:t>
            </w:r>
            <w:r w:rsidRPr="00C00F03">
              <w:t xml:space="preserve"> </w:t>
            </w:r>
            <w:r w:rsidRPr="00C00F03">
              <w:rPr>
                <w:rFonts w:eastAsia="標楷體"/>
              </w:rPr>
              <w:t>(II)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財務報表分析</w:t>
            </w:r>
          </w:p>
          <w:p w:rsidR="00A545BE" w:rsidRPr="00C00F03" w:rsidRDefault="00A545BE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Financial Statement Analysis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中級會計學</w:t>
            </w:r>
            <w:r w:rsidRPr="00C00F03">
              <w:rPr>
                <w:rFonts w:eastAsia="標楷體"/>
              </w:rPr>
              <w:t>(</w:t>
            </w:r>
            <w:r w:rsidRPr="00C00F03">
              <w:rPr>
                <w:rFonts w:eastAsia="標楷體"/>
              </w:rPr>
              <w:t>二</w:t>
            </w:r>
            <w:r w:rsidRPr="00C00F03">
              <w:rPr>
                <w:rFonts w:eastAsia="標楷體"/>
              </w:rPr>
              <w:t>)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Intermediate Accounting(II)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審計學（上）</w:t>
            </w:r>
          </w:p>
          <w:p w:rsidR="00A545BE" w:rsidRPr="00C00F03" w:rsidRDefault="00A545BE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Auditing(I)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審計學</w:t>
            </w:r>
            <w:r w:rsidRPr="00C00F03">
              <w:rPr>
                <w:rFonts w:eastAsia="標楷體"/>
              </w:rPr>
              <w:t>(</w:t>
            </w:r>
            <w:r w:rsidRPr="00C00F03">
              <w:rPr>
                <w:rFonts w:eastAsia="標楷體"/>
              </w:rPr>
              <w:t>上</w:t>
            </w:r>
            <w:r w:rsidRPr="00C00F03">
              <w:rPr>
                <w:rFonts w:eastAsia="標楷體"/>
              </w:rPr>
              <w:t>)</w:t>
            </w:r>
          </w:p>
          <w:p w:rsidR="002866C1" w:rsidRPr="00C00F03" w:rsidRDefault="002866C1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Auditing(I)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C00F03" w:rsidRDefault="00D91045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審計學（下）</w:t>
            </w:r>
          </w:p>
          <w:p w:rsidR="00A545BE" w:rsidRPr="00C00F03" w:rsidRDefault="00A545BE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Auditing(II)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45" w:rsidRPr="008B4674" w:rsidRDefault="00D91045" w:rsidP="0037715E">
            <w:pPr>
              <w:rPr>
                <w:rFonts w:eastAsia="標楷體"/>
              </w:rPr>
            </w:pPr>
            <w:r w:rsidRPr="008B4674">
              <w:rPr>
                <w:rFonts w:eastAsia="標楷體"/>
              </w:rPr>
              <w:t>行銷管理、</w:t>
            </w:r>
            <w:r w:rsidR="00D46C20" w:rsidRPr="008B4674">
              <w:rPr>
                <w:rFonts w:eastAsia="標楷體"/>
                <w:b/>
                <w:kern w:val="2"/>
              </w:rPr>
              <w:t>消費者心理洞察與行為</w:t>
            </w:r>
          </w:p>
          <w:p w:rsidR="002866C1" w:rsidRPr="008B4674" w:rsidRDefault="002866C1" w:rsidP="00D46C20">
            <w:pPr>
              <w:rPr>
                <w:rFonts w:eastAsia="標楷體"/>
              </w:rPr>
            </w:pPr>
            <w:r w:rsidRPr="008B4674">
              <w:rPr>
                <w:rFonts w:eastAsia="標楷體"/>
              </w:rPr>
              <w:t>Marketing Management</w:t>
            </w:r>
            <w:r w:rsidRPr="008B4674">
              <w:rPr>
                <w:rFonts w:eastAsia="標楷體" w:hint="eastAsia"/>
              </w:rPr>
              <w:t>、</w:t>
            </w:r>
            <w:r w:rsidR="00D46C20" w:rsidRPr="008B4674">
              <w:rPr>
                <w:rFonts w:eastAsia="標楷體"/>
                <w:b/>
                <w:kern w:val="2"/>
              </w:rPr>
              <w:t>Consumer</w:t>
            </w:r>
            <w:r w:rsidR="00D46C20" w:rsidRPr="008B4674">
              <w:rPr>
                <w:rFonts w:eastAsia="標楷體" w:hint="eastAsia"/>
                <w:b/>
                <w:kern w:val="2"/>
              </w:rPr>
              <w:t xml:space="preserve"> </w:t>
            </w:r>
            <w:r w:rsidR="00D46C20" w:rsidRPr="008B4674">
              <w:rPr>
                <w:rFonts w:eastAsia="標楷體"/>
                <w:b/>
                <w:kern w:val="2"/>
              </w:rPr>
              <w:t>Psychology, Insights and Behavior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8B4674" w:rsidRDefault="00D91045" w:rsidP="00C00F03">
            <w:pPr>
              <w:jc w:val="center"/>
              <w:rPr>
                <w:rFonts w:eastAsia="標楷體"/>
              </w:rPr>
            </w:pPr>
            <w:r w:rsidRPr="008B4674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9C" w:rsidRPr="00C00F03" w:rsidRDefault="00D87E9C" w:rsidP="00D87E9C">
            <w:pPr>
              <w:jc w:val="both"/>
              <w:rPr>
                <w:rFonts w:eastAsia="標楷體"/>
              </w:rPr>
            </w:pPr>
            <w:r w:rsidRPr="004F766C">
              <w:rPr>
                <w:rFonts w:ascii="標楷體" w:eastAsia="標楷體" w:hAnsi="標楷體" w:hint="eastAsia"/>
                <w:b/>
                <w:color w:val="FF0000"/>
              </w:rPr>
              <w:t>大數據分析與行銷研究</w:t>
            </w:r>
          </w:p>
          <w:p w:rsidR="00A545BE" w:rsidRPr="008B4674" w:rsidRDefault="00D87E9C" w:rsidP="00D87E9C">
            <w:pPr>
              <w:jc w:val="both"/>
              <w:rPr>
                <w:rFonts w:eastAsia="標楷體"/>
              </w:rPr>
            </w:pPr>
            <w:r w:rsidRPr="004F766C">
              <w:rPr>
                <w:rFonts w:eastAsia="標楷體"/>
                <w:b/>
                <w:color w:val="FF0000"/>
              </w:rPr>
              <w:t>Big Data Analysis and Marketing Research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E9A" w:rsidRPr="008B4674" w:rsidRDefault="00D91045" w:rsidP="0037715E">
            <w:pPr>
              <w:rPr>
                <w:rFonts w:eastAsia="標楷體"/>
              </w:rPr>
            </w:pPr>
            <w:r w:rsidRPr="008B4674">
              <w:rPr>
                <w:rFonts w:eastAsia="標楷體"/>
              </w:rPr>
              <w:t>行銷管理</w:t>
            </w:r>
          </w:p>
          <w:p w:rsidR="002866C1" w:rsidRPr="008B4674" w:rsidRDefault="002866C1" w:rsidP="0037715E">
            <w:pPr>
              <w:rPr>
                <w:rFonts w:eastAsia="標楷體"/>
              </w:rPr>
            </w:pPr>
            <w:r w:rsidRPr="008B4674">
              <w:rPr>
                <w:rFonts w:eastAsia="標楷體"/>
              </w:rPr>
              <w:t>Marketing Management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8B4674" w:rsidRDefault="00D91045" w:rsidP="00C00F03">
            <w:pPr>
              <w:jc w:val="center"/>
              <w:rPr>
                <w:rFonts w:eastAsia="標楷體"/>
              </w:rPr>
            </w:pPr>
            <w:r w:rsidRPr="008B4674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20" w:rsidRPr="008B4674" w:rsidRDefault="00D46C20" w:rsidP="00D46C20">
            <w:pPr>
              <w:jc w:val="both"/>
              <w:rPr>
                <w:rFonts w:eastAsia="標楷體"/>
                <w:b/>
                <w:kern w:val="2"/>
              </w:rPr>
            </w:pPr>
            <w:r w:rsidRPr="008B4674">
              <w:rPr>
                <w:rFonts w:eastAsia="標楷體"/>
                <w:b/>
                <w:kern w:val="2"/>
              </w:rPr>
              <w:t>消費者心理洞察與行為</w:t>
            </w:r>
          </w:p>
          <w:p w:rsidR="00A545BE" w:rsidRPr="008B4674" w:rsidRDefault="00D46C20" w:rsidP="00D46C20">
            <w:pPr>
              <w:rPr>
                <w:rFonts w:eastAsia="標楷體"/>
              </w:rPr>
            </w:pPr>
            <w:r w:rsidRPr="008B4674">
              <w:rPr>
                <w:rFonts w:eastAsia="標楷體"/>
                <w:b/>
                <w:kern w:val="2"/>
              </w:rPr>
              <w:t>Consumer</w:t>
            </w:r>
            <w:r w:rsidRPr="008B4674">
              <w:rPr>
                <w:rFonts w:eastAsia="標楷體" w:hint="eastAsia"/>
                <w:b/>
                <w:kern w:val="2"/>
              </w:rPr>
              <w:t xml:space="preserve"> </w:t>
            </w:r>
            <w:r w:rsidRPr="008B4674">
              <w:rPr>
                <w:rFonts w:eastAsia="標楷體"/>
                <w:b/>
                <w:kern w:val="2"/>
              </w:rPr>
              <w:t>Psychology, Insights and Behavior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C00F03" w:rsidRDefault="00D91045" w:rsidP="0037715E">
            <w:pPr>
              <w:rPr>
                <w:rFonts w:eastAsia="標楷體"/>
              </w:rPr>
            </w:pPr>
          </w:p>
        </w:tc>
      </w:tr>
      <w:tr w:rsidR="00C00F03" w:rsidRPr="00C00F03" w:rsidTr="008B4674">
        <w:trPr>
          <w:cantSplit/>
          <w:trHeight w:val="750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E9A" w:rsidRPr="00C00F03" w:rsidRDefault="00966E9A" w:rsidP="00B84408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會計學</w:t>
            </w:r>
            <w:r w:rsidRPr="00C00F03">
              <w:rPr>
                <w:rFonts w:eastAsia="標楷體"/>
              </w:rPr>
              <w:t>(</w:t>
            </w:r>
            <w:r w:rsidRPr="00C00F03">
              <w:rPr>
                <w:rFonts w:eastAsia="標楷體"/>
              </w:rPr>
              <w:t>上</w:t>
            </w:r>
            <w:r w:rsidRPr="00C00F03">
              <w:rPr>
                <w:rFonts w:eastAsia="標楷體"/>
              </w:rPr>
              <w:t>)(</w:t>
            </w:r>
            <w:r w:rsidRPr="00C00F03">
              <w:rPr>
                <w:rFonts w:eastAsia="標楷體"/>
              </w:rPr>
              <w:t>下</w:t>
            </w:r>
            <w:r w:rsidRPr="00C00F03">
              <w:rPr>
                <w:rFonts w:eastAsia="標楷體"/>
              </w:rPr>
              <w:t>)</w:t>
            </w:r>
          </w:p>
          <w:p w:rsidR="002866C1" w:rsidRPr="00C00F03" w:rsidRDefault="002866C1" w:rsidP="00B84408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Accounting Principle(I) (II)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E9A" w:rsidRPr="00C00F03" w:rsidRDefault="00966E9A" w:rsidP="00C00F03">
            <w:pPr>
              <w:jc w:val="center"/>
              <w:rPr>
                <w:rFonts w:eastAsia="標楷體"/>
              </w:rPr>
            </w:pPr>
            <w:r w:rsidRPr="00C00F03">
              <w:rPr>
                <w:rFonts w:eastAsia="標楷體"/>
              </w:rPr>
              <w:t>50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E9A" w:rsidRPr="00C00F03" w:rsidRDefault="00966E9A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企業財務分析</w:t>
            </w:r>
          </w:p>
          <w:p w:rsidR="00A545BE" w:rsidRPr="00C00F03" w:rsidRDefault="00A545BE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 xml:space="preserve">Business Analysis Using Financial </w:t>
            </w:r>
          </w:p>
          <w:p w:rsidR="00C00F03" w:rsidRPr="00C00F03" w:rsidRDefault="00C00F03" w:rsidP="0037715E">
            <w:pPr>
              <w:rPr>
                <w:rFonts w:eastAsia="標楷體"/>
              </w:rPr>
            </w:pPr>
            <w:r w:rsidRPr="00C00F03">
              <w:rPr>
                <w:rFonts w:eastAsia="標楷體"/>
              </w:rPr>
              <w:t>Statements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E9A" w:rsidRPr="00C00F03" w:rsidRDefault="00966E9A" w:rsidP="0037715E">
            <w:pPr>
              <w:rPr>
                <w:rFonts w:eastAsia="標楷體"/>
              </w:rPr>
            </w:pPr>
          </w:p>
        </w:tc>
      </w:tr>
    </w:tbl>
    <w:p w:rsidR="00120E54" w:rsidRPr="00D91045" w:rsidRDefault="00D91045" w:rsidP="0029332A">
      <w:pPr>
        <w:jc w:val="right"/>
      </w:pPr>
      <w:r w:rsidRPr="00574D0C">
        <w:rPr>
          <w:rFonts w:ascii="標楷體" w:eastAsia="標楷體" w:hAnsi="標楷體" w:hint="eastAsia"/>
          <w:sz w:val="20"/>
        </w:rPr>
        <w:t>AA-CP-04-CF08 (1.2版)／101.11.15修訂</w:t>
      </w:r>
    </w:p>
    <w:sectPr w:rsidR="00120E54" w:rsidRPr="00D91045" w:rsidSect="00D005CC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69" w:rsidRDefault="005A1769" w:rsidP="00E921BD">
      <w:r>
        <w:separator/>
      </w:r>
    </w:p>
  </w:endnote>
  <w:endnote w:type="continuationSeparator" w:id="0">
    <w:p w:rsidR="005A1769" w:rsidRDefault="005A1769" w:rsidP="00E9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69" w:rsidRDefault="005A1769" w:rsidP="00E921BD">
      <w:r>
        <w:separator/>
      </w:r>
    </w:p>
  </w:footnote>
  <w:footnote w:type="continuationSeparator" w:id="0">
    <w:p w:rsidR="005A1769" w:rsidRDefault="005A1769" w:rsidP="00E9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689"/>
    <w:multiLevelType w:val="hybridMultilevel"/>
    <w:tmpl w:val="8FB494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31A6F"/>
    <w:multiLevelType w:val="hybridMultilevel"/>
    <w:tmpl w:val="8B18C252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D22EAF"/>
    <w:multiLevelType w:val="hybridMultilevel"/>
    <w:tmpl w:val="415CDFEE"/>
    <w:lvl w:ilvl="0" w:tplc="0346F908">
      <w:start w:val="1"/>
      <w:numFmt w:val="decimal"/>
      <w:lvlText w:val="(%1)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1E5BCB"/>
    <w:multiLevelType w:val="hybridMultilevel"/>
    <w:tmpl w:val="68C0F0A0"/>
    <w:lvl w:ilvl="0" w:tplc="42E0E5A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40671C"/>
    <w:multiLevelType w:val="hybridMultilevel"/>
    <w:tmpl w:val="121E727A"/>
    <w:lvl w:ilvl="0" w:tplc="68308DF2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8E52591"/>
    <w:multiLevelType w:val="hybridMultilevel"/>
    <w:tmpl w:val="A6F0B67C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6" w15:restartNumberingAfterBreak="0">
    <w:nsid w:val="36341A22"/>
    <w:multiLevelType w:val="hybridMultilevel"/>
    <w:tmpl w:val="78CA6F76"/>
    <w:lvl w:ilvl="0" w:tplc="04090001">
      <w:start w:val="1"/>
      <w:numFmt w:val="bullet"/>
      <w:lvlText w:val=""/>
      <w:lvlJc w:val="left"/>
      <w:pPr>
        <w:ind w:left="7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6" w:hanging="480"/>
      </w:pPr>
      <w:rPr>
        <w:rFonts w:ascii="Wingdings" w:hAnsi="Wingdings" w:hint="default"/>
      </w:rPr>
    </w:lvl>
  </w:abstractNum>
  <w:abstractNum w:abstractNumId="7" w15:restartNumberingAfterBreak="0">
    <w:nsid w:val="3A2E290B"/>
    <w:multiLevelType w:val="hybridMultilevel"/>
    <w:tmpl w:val="9A5C5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267C36"/>
    <w:multiLevelType w:val="hybridMultilevel"/>
    <w:tmpl w:val="F4921F62"/>
    <w:lvl w:ilvl="0" w:tplc="5002F7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6F3EB8"/>
    <w:multiLevelType w:val="hybridMultilevel"/>
    <w:tmpl w:val="C95A2194"/>
    <w:lvl w:ilvl="0" w:tplc="42E0E5A0">
      <w:start w:val="1"/>
      <w:numFmt w:val="decimal"/>
      <w:lvlText w:val="(%1)"/>
      <w:lvlJc w:val="left"/>
      <w:pPr>
        <w:ind w:left="785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4AD75749"/>
    <w:multiLevelType w:val="hybridMultilevel"/>
    <w:tmpl w:val="B15212EC"/>
    <w:lvl w:ilvl="0" w:tplc="EA4E581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F110A5"/>
    <w:multiLevelType w:val="hybridMultilevel"/>
    <w:tmpl w:val="4762F97E"/>
    <w:lvl w:ilvl="0" w:tplc="59EC0EF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AF0B36"/>
    <w:multiLevelType w:val="hybridMultilevel"/>
    <w:tmpl w:val="06880282"/>
    <w:lvl w:ilvl="0" w:tplc="B5F03B9A">
      <w:start w:val="1"/>
      <w:numFmt w:val="decimal"/>
      <w:lvlText w:val="(%1)"/>
      <w:lvlJc w:val="left"/>
      <w:pPr>
        <w:ind w:left="1623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223" w:hanging="480"/>
      </w:pPr>
    </w:lvl>
    <w:lvl w:ilvl="2" w:tplc="0409001B">
      <w:start w:val="1"/>
      <w:numFmt w:val="lowerRoman"/>
      <w:lvlText w:val="%3."/>
      <w:lvlJc w:val="right"/>
      <w:pPr>
        <w:ind w:left="2703" w:hanging="480"/>
      </w:pPr>
    </w:lvl>
    <w:lvl w:ilvl="3" w:tplc="0409000F">
      <w:start w:val="1"/>
      <w:numFmt w:val="decimal"/>
      <w:lvlText w:val="%4."/>
      <w:lvlJc w:val="left"/>
      <w:pPr>
        <w:ind w:left="3183" w:hanging="480"/>
      </w:pPr>
    </w:lvl>
    <w:lvl w:ilvl="4" w:tplc="04090019">
      <w:start w:val="1"/>
      <w:numFmt w:val="ideographTraditional"/>
      <w:lvlText w:val="%5、"/>
      <w:lvlJc w:val="left"/>
      <w:pPr>
        <w:ind w:left="3663" w:hanging="480"/>
      </w:pPr>
    </w:lvl>
    <w:lvl w:ilvl="5" w:tplc="0409001B">
      <w:start w:val="1"/>
      <w:numFmt w:val="lowerRoman"/>
      <w:lvlText w:val="%6."/>
      <w:lvlJc w:val="right"/>
      <w:pPr>
        <w:ind w:left="4143" w:hanging="480"/>
      </w:pPr>
    </w:lvl>
    <w:lvl w:ilvl="6" w:tplc="0409000F">
      <w:start w:val="1"/>
      <w:numFmt w:val="decimal"/>
      <w:lvlText w:val="%7."/>
      <w:lvlJc w:val="left"/>
      <w:pPr>
        <w:ind w:left="4623" w:hanging="480"/>
      </w:pPr>
    </w:lvl>
    <w:lvl w:ilvl="7" w:tplc="04090019">
      <w:start w:val="1"/>
      <w:numFmt w:val="ideographTraditional"/>
      <w:lvlText w:val="%8、"/>
      <w:lvlJc w:val="left"/>
      <w:pPr>
        <w:ind w:left="5103" w:hanging="480"/>
      </w:pPr>
    </w:lvl>
    <w:lvl w:ilvl="8" w:tplc="0409001B">
      <w:start w:val="1"/>
      <w:numFmt w:val="lowerRoman"/>
      <w:lvlText w:val="%9."/>
      <w:lvlJc w:val="right"/>
      <w:pPr>
        <w:ind w:left="5583" w:hanging="480"/>
      </w:pPr>
    </w:lvl>
  </w:abstractNum>
  <w:abstractNum w:abstractNumId="13" w15:restartNumberingAfterBreak="0">
    <w:nsid w:val="5D9D0F53"/>
    <w:multiLevelType w:val="hybridMultilevel"/>
    <w:tmpl w:val="47EED9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E5306E"/>
    <w:multiLevelType w:val="hybridMultilevel"/>
    <w:tmpl w:val="A05448C2"/>
    <w:lvl w:ilvl="0" w:tplc="65002D20">
      <w:start w:val="1"/>
      <w:numFmt w:val="decimal"/>
      <w:lvlText w:val="%1."/>
      <w:lvlJc w:val="left"/>
      <w:pPr>
        <w:ind w:left="786" w:hanging="360"/>
      </w:pPr>
      <w:rPr>
        <w:u w:val="single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63A91F82"/>
    <w:multiLevelType w:val="hybridMultilevel"/>
    <w:tmpl w:val="11041D5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6" w15:restartNumberingAfterBreak="0">
    <w:nsid w:val="74357100"/>
    <w:multiLevelType w:val="hybridMultilevel"/>
    <w:tmpl w:val="A130511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19019E"/>
    <w:multiLevelType w:val="hybridMultilevel"/>
    <w:tmpl w:val="A3E4EBC8"/>
    <w:lvl w:ilvl="0" w:tplc="EB8857F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6"/>
  </w:num>
  <w:num w:numId="5">
    <w:abstractNumId w:val="15"/>
  </w:num>
  <w:num w:numId="6">
    <w:abstractNumId w:val="1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45"/>
    <w:rsid w:val="000172B8"/>
    <w:rsid w:val="00120E54"/>
    <w:rsid w:val="001313AA"/>
    <w:rsid w:val="001A7452"/>
    <w:rsid w:val="001C2776"/>
    <w:rsid w:val="00206AEA"/>
    <w:rsid w:val="00251A86"/>
    <w:rsid w:val="002866C1"/>
    <w:rsid w:val="0029332A"/>
    <w:rsid w:val="002C4CF5"/>
    <w:rsid w:val="00310EF8"/>
    <w:rsid w:val="003F0F19"/>
    <w:rsid w:val="004D6ECA"/>
    <w:rsid w:val="00570508"/>
    <w:rsid w:val="005A1769"/>
    <w:rsid w:val="00744743"/>
    <w:rsid w:val="007602EA"/>
    <w:rsid w:val="00770A0B"/>
    <w:rsid w:val="007944F2"/>
    <w:rsid w:val="007B14FC"/>
    <w:rsid w:val="007C0DD1"/>
    <w:rsid w:val="007F0C3A"/>
    <w:rsid w:val="008046A5"/>
    <w:rsid w:val="008B0856"/>
    <w:rsid w:val="008B4674"/>
    <w:rsid w:val="00955770"/>
    <w:rsid w:val="00966E9A"/>
    <w:rsid w:val="009C7BD8"/>
    <w:rsid w:val="009D4F4A"/>
    <w:rsid w:val="009D5A27"/>
    <w:rsid w:val="00A545BE"/>
    <w:rsid w:val="00A96ABF"/>
    <w:rsid w:val="00AE308D"/>
    <w:rsid w:val="00AF666D"/>
    <w:rsid w:val="00B07BE5"/>
    <w:rsid w:val="00B50FA2"/>
    <w:rsid w:val="00B61149"/>
    <w:rsid w:val="00B61FB5"/>
    <w:rsid w:val="00BE7DCC"/>
    <w:rsid w:val="00C00F03"/>
    <w:rsid w:val="00C847B4"/>
    <w:rsid w:val="00CB7D40"/>
    <w:rsid w:val="00D005CC"/>
    <w:rsid w:val="00D04992"/>
    <w:rsid w:val="00D46C20"/>
    <w:rsid w:val="00D7060D"/>
    <w:rsid w:val="00D74224"/>
    <w:rsid w:val="00D87E9C"/>
    <w:rsid w:val="00D91045"/>
    <w:rsid w:val="00D91D93"/>
    <w:rsid w:val="00DD5710"/>
    <w:rsid w:val="00E14F11"/>
    <w:rsid w:val="00E277B0"/>
    <w:rsid w:val="00E921BD"/>
    <w:rsid w:val="00F83112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F9D7A3-6AAC-4746-9614-E80881A8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4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圖標"/>
    <w:basedOn w:val="a"/>
    <w:uiPriority w:val="34"/>
    <w:qFormat/>
    <w:rsid w:val="00D91045"/>
    <w:pPr>
      <w:ind w:leftChars="200" w:left="480"/>
    </w:pPr>
  </w:style>
  <w:style w:type="paragraph" w:customStyle="1" w:styleId="Default">
    <w:name w:val="Default"/>
    <w:basedOn w:val="a"/>
    <w:rsid w:val="00D91045"/>
    <w:pPr>
      <w:autoSpaceDE w:val="0"/>
      <w:autoSpaceDN w:val="0"/>
    </w:pPr>
    <w:rPr>
      <w:color w:val="000000"/>
    </w:rPr>
  </w:style>
  <w:style w:type="table" w:styleId="a4">
    <w:name w:val="Table Grid"/>
    <w:basedOn w:val="a1"/>
    <w:rsid w:val="00D91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104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1045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9">
    <w:name w:val="Strong"/>
    <w:uiPriority w:val="22"/>
    <w:qFormat/>
    <w:rsid w:val="00D910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91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91045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1">
    <w:name w:val="表格內文1"/>
    <w:rsid w:val="00D91045"/>
    <w:pPr>
      <w:keepLines/>
      <w:adjustRightInd w:val="0"/>
      <w:snapToGrid w:val="0"/>
      <w:jc w:val="center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10">
    <w:name w:val="註解方塊文字 字元1"/>
    <w:basedOn w:val="a0"/>
    <w:uiPriority w:val="99"/>
    <w:semiHidden/>
    <w:rsid w:val="00D9104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D91045"/>
    <w:rPr>
      <w:color w:val="0000FF" w:themeColor="hyperlink"/>
      <w:u w:val="single"/>
    </w:rPr>
  </w:style>
  <w:style w:type="character" w:customStyle="1" w:styleId="11">
    <w:name w:val="頁尾 字元1"/>
    <w:basedOn w:val="a0"/>
    <w:uiPriority w:val="99"/>
    <w:semiHidden/>
    <w:rsid w:val="00D91045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D91045"/>
    <w:rPr>
      <w:color w:val="800080" w:themeColor="followed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4D6ECA"/>
    <w:pPr>
      <w:jc w:val="center"/>
    </w:pPr>
    <w:rPr>
      <w:rFonts w:ascii="標楷體" w:eastAsia="標楷體" w:hAnsi="標楷體"/>
      <w:color w:val="000000"/>
    </w:rPr>
  </w:style>
  <w:style w:type="character" w:customStyle="1" w:styleId="af">
    <w:name w:val="註釋標題 字元"/>
    <w:basedOn w:val="a0"/>
    <w:link w:val="ae"/>
    <w:uiPriority w:val="99"/>
    <w:rsid w:val="004D6ECA"/>
    <w:rPr>
      <w:rFonts w:ascii="標楷體" w:eastAsia="標楷體" w:hAnsi="標楷體" w:cs="Times New Roman"/>
      <w:color w:val="000000"/>
      <w:kern w:val="0"/>
      <w:szCs w:val="24"/>
    </w:rPr>
  </w:style>
  <w:style w:type="paragraph" w:styleId="af0">
    <w:name w:val="Closing"/>
    <w:basedOn w:val="a"/>
    <w:link w:val="af1"/>
    <w:uiPriority w:val="99"/>
    <w:unhideWhenUsed/>
    <w:rsid w:val="004D6ECA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f1">
    <w:name w:val="結語 字元"/>
    <w:basedOn w:val="a0"/>
    <w:link w:val="af0"/>
    <w:uiPriority w:val="99"/>
    <w:rsid w:val="004D6ECA"/>
    <w:rPr>
      <w:rFonts w:ascii="標楷體" w:eastAsia="標楷體" w:hAnsi="標楷體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1344</Characters>
  <Application>Microsoft Office Word</Application>
  <DocSecurity>0</DocSecurity>
  <Lines>224</Lines>
  <Paragraphs>334</Paragraphs>
  <ScaleCrop>false</ScaleCrop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2021-03-15T05:24:00Z</dcterms:created>
  <dcterms:modified xsi:type="dcterms:W3CDTF">2021-03-23T04:50:00Z</dcterms:modified>
</cp:coreProperties>
</file>