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16E9" w14:textId="77777777" w:rsidR="00D74841" w:rsidRPr="009F17BB" w:rsidRDefault="00D74841" w:rsidP="00D74841">
      <w:pPr>
        <w:snapToGrid w:val="0"/>
        <w:jc w:val="center"/>
        <w:rPr>
          <w:rFonts w:eastAsia="標楷體"/>
          <w:b/>
          <w:sz w:val="28"/>
        </w:rPr>
      </w:pPr>
      <w:r w:rsidRPr="009F17BB">
        <w:rPr>
          <w:rFonts w:eastAsia="標楷體"/>
          <w:b/>
          <w:bCs/>
          <w:sz w:val="28"/>
          <w:szCs w:val="28"/>
        </w:rPr>
        <w:t>元</w:t>
      </w:r>
      <w:r w:rsidRPr="009F17BB">
        <w:rPr>
          <w:rFonts w:eastAsia="標楷體"/>
          <w:b/>
          <w:sz w:val="28"/>
          <w:szCs w:val="28"/>
        </w:rPr>
        <w:t>智大學管理學院國際財會產學碩士專班</w:t>
      </w:r>
      <w:r w:rsidRPr="009F17BB">
        <w:rPr>
          <w:rFonts w:eastAsia="標楷體"/>
          <w:b/>
          <w:sz w:val="28"/>
        </w:rPr>
        <w:t>必選修科目表</w:t>
      </w:r>
    </w:p>
    <w:p w14:paraId="760CE147" w14:textId="77777777" w:rsidR="00D74841" w:rsidRPr="009F17BB" w:rsidRDefault="00D74841" w:rsidP="00D74841">
      <w:pPr>
        <w:snapToGrid w:val="0"/>
        <w:jc w:val="center"/>
        <w:rPr>
          <w:rFonts w:eastAsia="標楷體"/>
          <w:b/>
          <w:sz w:val="28"/>
        </w:rPr>
      </w:pPr>
      <w:r w:rsidRPr="009F17BB">
        <w:rPr>
          <w:rFonts w:eastAsia="標楷體"/>
          <w:b/>
        </w:rPr>
        <w:t>（</w:t>
      </w:r>
      <w:r w:rsidRPr="009F17BB">
        <w:rPr>
          <w:rFonts w:eastAsia="標楷體"/>
          <w:b/>
        </w:rPr>
        <w:t>114</w:t>
      </w:r>
      <w:r w:rsidRPr="009F17BB">
        <w:rPr>
          <w:rFonts w:eastAsia="標楷體"/>
          <w:b/>
        </w:rPr>
        <w:t>學年度秋季班入學新生適用）</w:t>
      </w:r>
    </w:p>
    <w:p w14:paraId="672B4BB7" w14:textId="77777777" w:rsidR="00D74841" w:rsidRPr="009F17BB" w:rsidRDefault="00D74841" w:rsidP="00D74841">
      <w:pPr>
        <w:jc w:val="center"/>
        <w:rPr>
          <w:rFonts w:eastAsia="標楷體"/>
          <w:b/>
          <w:sz w:val="28"/>
          <w:szCs w:val="28"/>
        </w:rPr>
      </w:pPr>
      <w:r w:rsidRPr="009F17BB">
        <w:rPr>
          <w:rFonts w:eastAsia="標楷體"/>
          <w:b/>
          <w:sz w:val="28"/>
          <w:szCs w:val="28"/>
        </w:rPr>
        <w:t>Master of Science in International Finance and Accounting</w:t>
      </w:r>
    </w:p>
    <w:p w14:paraId="03048D1E" w14:textId="77777777" w:rsidR="00D74841" w:rsidRPr="009F17BB" w:rsidRDefault="00D74841" w:rsidP="00D74841">
      <w:pPr>
        <w:jc w:val="center"/>
        <w:rPr>
          <w:rFonts w:eastAsia="標楷體"/>
          <w:b/>
          <w:sz w:val="28"/>
          <w:szCs w:val="28"/>
        </w:rPr>
      </w:pPr>
      <w:r w:rsidRPr="009F17BB">
        <w:rPr>
          <w:rFonts w:eastAsia="標楷體"/>
          <w:b/>
          <w:sz w:val="28"/>
          <w:szCs w:val="28"/>
        </w:rPr>
        <w:t xml:space="preserve">with Industry-Academia Collaboration Program, </w:t>
      </w:r>
      <w:r w:rsidRPr="009F17BB">
        <w:rPr>
          <w:rFonts w:eastAsia="標楷體"/>
          <w:b/>
          <w:sz w:val="28"/>
          <w:szCs w:val="28"/>
        </w:rPr>
        <w:br/>
        <w:t>College of Management</w:t>
      </w:r>
    </w:p>
    <w:p w14:paraId="60A65F02" w14:textId="77777777" w:rsidR="00D74841" w:rsidRDefault="00D74841" w:rsidP="00D74841">
      <w:pPr>
        <w:snapToGrid w:val="0"/>
        <w:spacing w:after="240"/>
        <w:jc w:val="center"/>
        <w:rPr>
          <w:rFonts w:eastAsia="標楷體"/>
          <w:b/>
          <w:bCs/>
          <w:sz w:val="28"/>
        </w:rPr>
      </w:pPr>
      <w:r w:rsidRPr="009F17BB">
        <w:rPr>
          <w:rFonts w:eastAsia="標楷體"/>
          <w:b/>
          <w:bCs/>
          <w:sz w:val="28"/>
        </w:rPr>
        <w:t>List of Required and Elective Courses (Entrance in Fall of 2025)</w:t>
      </w:r>
    </w:p>
    <w:p w14:paraId="6997C8E3" w14:textId="77777777" w:rsidR="00D74841" w:rsidRPr="00D74841" w:rsidRDefault="00D74841" w:rsidP="00D74841">
      <w:pPr>
        <w:spacing w:line="0" w:lineRule="atLeast"/>
        <w:ind w:leftChars="100" w:left="240"/>
        <w:jc w:val="right"/>
        <w:rPr>
          <w:rFonts w:eastAsia="標楷體"/>
          <w:kern w:val="0"/>
          <w:sz w:val="20"/>
          <w:szCs w:val="16"/>
          <w:lang w:eastAsia="zh-CN"/>
        </w:rPr>
      </w:pPr>
      <w:r w:rsidRPr="00D74841">
        <w:rPr>
          <w:rFonts w:eastAsia="標楷體"/>
          <w:sz w:val="20"/>
          <w:szCs w:val="16"/>
        </w:rPr>
        <w:t xml:space="preserve">114.04.23 </w:t>
      </w:r>
      <w:r w:rsidRPr="00D74841">
        <w:rPr>
          <w:rFonts w:eastAsia="標楷體"/>
          <w:sz w:val="20"/>
          <w:szCs w:val="16"/>
        </w:rPr>
        <w:t>一一三學年度第五次教務會議</w:t>
      </w:r>
      <w:r w:rsidRPr="00D74841">
        <w:rPr>
          <w:rFonts w:eastAsia="標楷體"/>
          <w:sz w:val="20"/>
          <w:szCs w:val="16"/>
          <w:lang w:eastAsia="zh-CN"/>
        </w:rPr>
        <w:t>通過</w:t>
      </w:r>
    </w:p>
    <w:p w14:paraId="7F02924A" w14:textId="44965499" w:rsidR="00D74841" w:rsidRPr="00D74841" w:rsidRDefault="00D74841" w:rsidP="00D74841">
      <w:pPr>
        <w:spacing w:line="0" w:lineRule="atLeast"/>
        <w:ind w:leftChars="100" w:left="240"/>
        <w:jc w:val="right"/>
        <w:rPr>
          <w:rFonts w:eastAsia="標楷體"/>
          <w:sz w:val="20"/>
          <w:szCs w:val="16"/>
        </w:rPr>
      </w:pPr>
      <w:r w:rsidRPr="00D74841">
        <w:rPr>
          <w:rFonts w:eastAsia="標楷體"/>
          <w:sz w:val="20"/>
          <w:szCs w:val="16"/>
        </w:rPr>
        <w:t>Passed by the 5th Academic Affairs Meeting, Academic Year 2024, on April 23, 2025</w:t>
      </w:r>
    </w:p>
    <w:p w14:paraId="005CAD94" w14:textId="77777777" w:rsidR="00D74841" w:rsidRPr="00D74841" w:rsidRDefault="00D74841" w:rsidP="00D74841">
      <w:pPr>
        <w:spacing w:line="0" w:lineRule="atLeast"/>
        <w:ind w:leftChars="100" w:left="240"/>
        <w:jc w:val="right"/>
        <w:rPr>
          <w:rFonts w:eastAsia="標楷體"/>
          <w:sz w:val="20"/>
          <w:szCs w:val="16"/>
        </w:rPr>
      </w:pPr>
      <w:r w:rsidRPr="00D74841">
        <w:rPr>
          <w:rFonts w:eastAsia="標楷體"/>
          <w:sz w:val="20"/>
          <w:szCs w:val="16"/>
        </w:rPr>
        <w:t xml:space="preserve">114.06.04 </w:t>
      </w:r>
      <w:r w:rsidRPr="00D74841">
        <w:rPr>
          <w:rFonts w:eastAsia="標楷體"/>
          <w:sz w:val="20"/>
          <w:szCs w:val="16"/>
        </w:rPr>
        <w:t>一一三學年度第六次教務會議修訂通過</w:t>
      </w:r>
    </w:p>
    <w:p w14:paraId="7E7BC062" w14:textId="77777777" w:rsidR="00D74841" w:rsidRPr="00D74841" w:rsidRDefault="00D74841" w:rsidP="00D74841">
      <w:pPr>
        <w:spacing w:line="0" w:lineRule="atLeast"/>
        <w:ind w:leftChars="100" w:left="240"/>
        <w:jc w:val="right"/>
        <w:rPr>
          <w:rFonts w:eastAsia="標楷體"/>
          <w:sz w:val="20"/>
          <w:szCs w:val="16"/>
        </w:rPr>
      </w:pPr>
      <w:r w:rsidRPr="00D74841">
        <w:rPr>
          <w:rFonts w:eastAsia="標楷體"/>
          <w:sz w:val="20"/>
          <w:szCs w:val="16"/>
        </w:rPr>
        <w:t>Amended by the 6th Academic Affairs Meeting, Academic Year 2024, on June 4, 2025</w:t>
      </w:r>
    </w:p>
    <w:p w14:paraId="20B31B51" w14:textId="77777777" w:rsidR="00D74841" w:rsidRPr="009F17BB" w:rsidRDefault="00D74841" w:rsidP="00D74841">
      <w:pPr>
        <w:snapToGrid w:val="0"/>
        <w:spacing w:before="240"/>
        <w:ind w:rightChars="10" w:right="24"/>
        <w:jc w:val="both"/>
        <w:rPr>
          <w:rFonts w:eastAsia="標楷體"/>
        </w:rPr>
      </w:pPr>
      <w:r w:rsidRPr="00643B46">
        <w:rPr>
          <w:rFonts w:eastAsia="標楷體"/>
        </w:rPr>
        <w:t xml:space="preserve">■ </w:t>
      </w:r>
      <w:r w:rsidRPr="009F17BB">
        <w:rPr>
          <w:rFonts w:eastAsia="標楷體"/>
        </w:rPr>
        <w:t>必修科目表</w:t>
      </w:r>
      <w:r w:rsidRPr="009F17BB">
        <w:rPr>
          <w:rFonts w:eastAsia="標楷體"/>
          <w:bCs/>
        </w:rPr>
        <w:t>List of Required Courses</w:t>
      </w: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855"/>
        <w:gridCol w:w="1918"/>
        <w:gridCol w:w="2058"/>
        <w:gridCol w:w="1682"/>
        <w:gridCol w:w="1559"/>
      </w:tblGrid>
      <w:tr w:rsidR="00D74841" w:rsidRPr="009F17BB" w14:paraId="2C2FDD51" w14:textId="77777777" w:rsidTr="00D74841">
        <w:trPr>
          <w:cantSplit/>
          <w:trHeight w:hRule="exact" w:val="280"/>
          <w:jc w:val="center"/>
        </w:trPr>
        <w:tc>
          <w:tcPr>
            <w:tcW w:w="1855" w:type="dxa"/>
            <w:vMerge w:val="restart"/>
            <w:vAlign w:val="center"/>
          </w:tcPr>
          <w:p w14:paraId="122BC4C6" w14:textId="77777777" w:rsidR="00D74841" w:rsidRPr="00203D65" w:rsidRDefault="00D74841" w:rsidP="00772DF4">
            <w:pPr>
              <w:spacing w:line="0" w:lineRule="atLeast"/>
              <w:ind w:right="-19"/>
              <w:rPr>
                <w:rFonts w:eastAsia="標楷體"/>
                <w:sz w:val="20"/>
              </w:rPr>
            </w:pPr>
            <w:r w:rsidRPr="00203D65">
              <w:rPr>
                <w:rFonts w:eastAsia="標楷體"/>
                <w:sz w:val="20"/>
              </w:rPr>
              <w:t>學年</w:t>
            </w:r>
            <w:r w:rsidRPr="00203D65">
              <w:rPr>
                <w:rFonts w:eastAsia="標楷體"/>
                <w:sz w:val="20"/>
              </w:rPr>
              <w:t xml:space="preserve">Academic Year </w:t>
            </w:r>
          </w:p>
          <w:p w14:paraId="3428AB4F" w14:textId="77777777" w:rsidR="00D74841" w:rsidRPr="00203D65" w:rsidRDefault="00D74841" w:rsidP="00772DF4">
            <w:pPr>
              <w:spacing w:line="0" w:lineRule="atLeast"/>
              <w:ind w:right="-19"/>
              <w:rPr>
                <w:rFonts w:eastAsia="標楷體"/>
                <w:sz w:val="20"/>
              </w:rPr>
            </w:pPr>
            <w:r w:rsidRPr="00203D65">
              <w:rPr>
                <w:rFonts w:eastAsia="標楷體"/>
                <w:sz w:val="20"/>
              </w:rPr>
              <w:t>學期</w:t>
            </w:r>
            <w:r w:rsidRPr="00203D65">
              <w:rPr>
                <w:rFonts w:eastAsia="標楷體"/>
                <w:sz w:val="20"/>
              </w:rPr>
              <w:t xml:space="preserve">Semester   </w:t>
            </w:r>
          </w:p>
          <w:p w14:paraId="1740C533" w14:textId="77777777" w:rsidR="00D74841" w:rsidRPr="00203D65" w:rsidRDefault="00D74841" w:rsidP="00772DF4">
            <w:pPr>
              <w:spacing w:line="0" w:lineRule="atLeast"/>
              <w:ind w:right="-19"/>
              <w:rPr>
                <w:rFonts w:eastAsia="標楷體"/>
                <w:sz w:val="20"/>
              </w:rPr>
            </w:pPr>
            <w:r w:rsidRPr="00203D65">
              <w:rPr>
                <w:rFonts w:eastAsia="標楷體"/>
                <w:sz w:val="20"/>
              </w:rPr>
              <w:t>科目</w:t>
            </w:r>
            <w:r w:rsidRPr="00203D65">
              <w:rPr>
                <w:rFonts w:eastAsia="標楷體"/>
                <w:sz w:val="20"/>
              </w:rPr>
              <w:t>Subjects</w:t>
            </w:r>
          </w:p>
        </w:tc>
        <w:tc>
          <w:tcPr>
            <w:tcW w:w="3976" w:type="dxa"/>
            <w:gridSpan w:val="2"/>
            <w:vAlign w:val="center"/>
          </w:tcPr>
          <w:p w14:paraId="2ADA04A7" w14:textId="77777777" w:rsidR="00D74841" w:rsidRPr="00203D65" w:rsidRDefault="00D74841" w:rsidP="00772DF4">
            <w:pPr>
              <w:jc w:val="center"/>
              <w:rPr>
                <w:rFonts w:eastAsia="標楷體"/>
                <w:sz w:val="20"/>
              </w:rPr>
            </w:pPr>
            <w:r w:rsidRPr="00203D65">
              <w:rPr>
                <w:rFonts w:eastAsia="標楷體"/>
                <w:sz w:val="20"/>
              </w:rPr>
              <w:t>第一學年</w:t>
            </w:r>
            <w:r w:rsidRPr="00203D65">
              <w:rPr>
                <w:rFonts w:eastAsia="標楷體"/>
                <w:sz w:val="20"/>
              </w:rPr>
              <w:t xml:space="preserve"> First Year</w:t>
            </w:r>
          </w:p>
        </w:tc>
        <w:tc>
          <w:tcPr>
            <w:tcW w:w="3241" w:type="dxa"/>
            <w:gridSpan w:val="2"/>
            <w:vAlign w:val="center"/>
          </w:tcPr>
          <w:p w14:paraId="08F14D51" w14:textId="77777777" w:rsidR="00D74841" w:rsidRPr="00203D65" w:rsidRDefault="00D74841" w:rsidP="00772DF4">
            <w:pPr>
              <w:jc w:val="center"/>
              <w:rPr>
                <w:rFonts w:eastAsia="標楷體"/>
                <w:sz w:val="20"/>
              </w:rPr>
            </w:pPr>
            <w:r w:rsidRPr="00203D65">
              <w:rPr>
                <w:rFonts w:eastAsia="標楷體"/>
                <w:sz w:val="20"/>
              </w:rPr>
              <w:t>第二學年</w:t>
            </w:r>
            <w:r w:rsidRPr="00203D65">
              <w:rPr>
                <w:rFonts w:eastAsia="標楷體"/>
                <w:sz w:val="20"/>
              </w:rPr>
              <w:t>Second Year</w:t>
            </w:r>
          </w:p>
        </w:tc>
      </w:tr>
      <w:tr w:rsidR="00D74841" w:rsidRPr="009F17BB" w14:paraId="7BEF6173" w14:textId="77777777" w:rsidTr="00D74841">
        <w:trPr>
          <w:cantSplit/>
          <w:trHeight w:val="431"/>
          <w:jc w:val="center"/>
        </w:trPr>
        <w:tc>
          <w:tcPr>
            <w:tcW w:w="1855" w:type="dxa"/>
            <w:vMerge/>
            <w:vAlign w:val="center"/>
          </w:tcPr>
          <w:p w14:paraId="434A2B71" w14:textId="77777777" w:rsidR="00D74841" w:rsidRPr="00203D65" w:rsidRDefault="00D74841" w:rsidP="00772DF4">
            <w:pPr>
              <w:jc w:val="center"/>
              <w:rPr>
                <w:rFonts w:eastAsia="標楷體"/>
                <w:sz w:val="20"/>
              </w:rPr>
            </w:pPr>
          </w:p>
        </w:tc>
        <w:tc>
          <w:tcPr>
            <w:tcW w:w="1918" w:type="dxa"/>
            <w:vAlign w:val="center"/>
          </w:tcPr>
          <w:p w14:paraId="0F715EAD" w14:textId="77777777" w:rsidR="00D74841" w:rsidRPr="00203D65" w:rsidRDefault="00D74841" w:rsidP="00772DF4">
            <w:pPr>
              <w:jc w:val="center"/>
              <w:rPr>
                <w:rFonts w:eastAsia="標楷體"/>
                <w:sz w:val="20"/>
              </w:rPr>
            </w:pPr>
            <w:r w:rsidRPr="00203D65">
              <w:rPr>
                <w:rFonts w:eastAsia="標楷體"/>
                <w:sz w:val="20"/>
              </w:rPr>
              <w:t>114-1 Fall</w:t>
            </w:r>
          </w:p>
        </w:tc>
        <w:tc>
          <w:tcPr>
            <w:tcW w:w="2058" w:type="dxa"/>
            <w:vAlign w:val="center"/>
          </w:tcPr>
          <w:p w14:paraId="0B49D769" w14:textId="77777777" w:rsidR="00D74841" w:rsidRPr="00203D65" w:rsidRDefault="00D74841" w:rsidP="00772DF4">
            <w:pPr>
              <w:jc w:val="center"/>
              <w:rPr>
                <w:rFonts w:eastAsia="標楷體"/>
                <w:sz w:val="20"/>
              </w:rPr>
            </w:pPr>
            <w:r w:rsidRPr="00203D65">
              <w:rPr>
                <w:rFonts w:eastAsia="標楷體"/>
                <w:sz w:val="20"/>
              </w:rPr>
              <w:t>114-2 Spring</w:t>
            </w:r>
          </w:p>
        </w:tc>
        <w:tc>
          <w:tcPr>
            <w:tcW w:w="1682" w:type="dxa"/>
            <w:vAlign w:val="center"/>
          </w:tcPr>
          <w:p w14:paraId="2AD99257" w14:textId="77777777" w:rsidR="00D74841" w:rsidRPr="00203D65" w:rsidRDefault="00D74841" w:rsidP="00772DF4">
            <w:pPr>
              <w:jc w:val="center"/>
              <w:rPr>
                <w:rFonts w:eastAsia="標楷體"/>
                <w:sz w:val="20"/>
              </w:rPr>
            </w:pPr>
            <w:r w:rsidRPr="00203D65">
              <w:rPr>
                <w:rFonts w:eastAsia="標楷體"/>
                <w:sz w:val="20"/>
              </w:rPr>
              <w:t xml:space="preserve">115-1 Fall </w:t>
            </w:r>
          </w:p>
        </w:tc>
        <w:tc>
          <w:tcPr>
            <w:tcW w:w="1559" w:type="dxa"/>
            <w:vAlign w:val="center"/>
          </w:tcPr>
          <w:p w14:paraId="77CFDA1C" w14:textId="77777777" w:rsidR="00D74841" w:rsidRPr="00203D65" w:rsidRDefault="00D74841" w:rsidP="00772DF4">
            <w:pPr>
              <w:jc w:val="center"/>
              <w:rPr>
                <w:rFonts w:eastAsia="標楷體"/>
                <w:sz w:val="20"/>
              </w:rPr>
            </w:pPr>
            <w:r w:rsidRPr="00203D65">
              <w:rPr>
                <w:rFonts w:eastAsia="標楷體"/>
                <w:sz w:val="20"/>
              </w:rPr>
              <w:t>115-2 Spring</w:t>
            </w:r>
          </w:p>
        </w:tc>
      </w:tr>
      <w:tr w:rsidR="00D74841" w:rsidRPr="009F17BB" w14:paraId="7EF8E250" w14:textId="77777777" w:rsidTr="00D74841">
        <w:trPr>
          <w:cantSplit/>
          <w:trHeight w:hRule="exact" w:val="1857"/>
          <w:jc w:val="center"/>
        </w:trPr>
        <w:tc>
          <w:tcPr>
            <w:tcW w:w="1855" w:type="dxa"/>
            <w:vMerge w:val="restart"/>
            <w:vAlign w:val="center"/>
          </w:tcPr>
          <w:p w14:paraId="297A6D98" w14:textId="77777777" w:rsidR="00D74841" w:rsidRPr="00203D65" w:rsidRDefault="00D74841" w:rsidP="00772DF4">
            <w:pPr>
              <w:jc w:val="center"/>
              <w:rPr>
                <w:rFonts w:eastAsia="標楷體"/>
                <w:sz w:val="20"/>
              </w:rPr>
            </w:pPr>
            <w:r w:rsidRPr="00203D65">
              <w:rPr>
                <w:rFonts w:eastAsia="標楷體"/>
                <w:sz w:val="20"/>
              </w:rPr>
              <w:t>主</w:t>
            </w:r>
          </w:p>
          <w:p w14:paraId="58CB1A96" w14:textId="77777777" w:rsidR="00D74841" w:rsidRPr="00203D65" w:rsidRDefault="00D74841" w:rsidP="00772DF4">
            <w:pPr>
              <w:jc w:val="center"/>
              <w:rPr>
                <w:rFonts w:eastAsia="標楷體"/>
                <w:sz w:val="20"/>
              </w:rPr>
            </w:pPr>
            <w:r w:rsidRPr="00203D65">
              <w:rPr>
                <w:rFonts w:eastAsia="標楷體"/>
                <w:sz w:val="20"/>
              </w:rPr>
              <w:t>修</w:t>
            </w:r>
          </w:p>
          <w:p w14:paraId="02C7D971" w14:textId="77777777" w:rsidR="00D74841" w:rsidRPr="00203D65" w:rsidRDefault="00D74841" w:rsidP="00772DF4">
            <w:pPr>
              <w:jc w:val="center"/>
              <w:rPr>
                <w:rFonts w:eastAsia="標楷體"/>
                <w:sz w:val="20"/>
              </w:rPr>
            </w:pPr>
            <w:r w:rsidRPr="00203D65">
              <w:rPr>
                <w:rFonts w:eastAsia="標楷體"/>
                <w:sz w:val="20"/>
              </w:rPr>
              <w:t>領</w:t>
            </w:r>
          </w:p>
          <w:p w14:paraId="47ED7B93" w14:textId="77777777" w:rsidR="00D74841" w:rsidRPr="00203D65" w:rsidRDefault="00D74841" w:rsidP="00772DF4">
            <w:pPr>
              <w:jc w:val="center"/>
              <w:rPr>
                <w:rFonts w:eastAsia="標楷體"/>
                <w:sz w:val="20"/>
              </w:rPr>
            </w:pPr>
            <w:r w:rsidRPr="00203D65">
              <w:rPr>
                <w:rFonts w:eastAsia="標楷體"/>
                <w:sz w:val="20"/>
              </w:rPr>
              <w:t>域</w:t>
            </w:r>
          </w:p>
          <w:p w14:paraId="7CAA80BB" w14:textId="77777777" w:rsidR="00D74841" w:rsidRPr="00203D65" w:rsidRDefault="00D74841" w:rsidP="00772DF4">
            <w:pPr>
              <w:jc w:val="center"/>
              <w:rPr>
                <w:rFonts w:eastAsia="標楷體"/>
                <w:sz w:val="20"/>
              </w:rPr>
            </w:pPr>
            <w:r w:rsidRPr="00203D65">
              <w:rPr>
                <w:rFonts w:eastAsia="標楷體"/>
                <w:sz w:val="20"/>
              </w:rPr>
              <w:t>必</w:t>
            </w:r>
          </w:p>
          <w:p w14:paraId="34197DF8" w14:textId="77777777" w:rsidR="00D74841" w:rsidRPr="00203D65" w:rsidRDefault="00D74841" w:rsidP="00772DF4">
            <w:pPr>
              <w:jc w:val="center"/>
              <w:rPr>
                <w:rFonts w:eastAsia="標楷體"/>
                <w:sz w:val="20"/>
              </w:rPr>
            </w:pPr>
            <w:r w:rsidRPr="00203D65">
              <w:rPr>
                <w:rFonts w:eastAsia="標楷體"/>
                <w:sz w:val="20"/>
              </w:rPr>
              <w:t>修</w:t>
            </w:r>
          </w:p>
          <w:p w14:paraId="51026CA2" w14:textId="77777777" w:rsidR="00D74841" w:rsidRPr="00203D65" w:rsidRDefault="00D74841" w:rsidP="00772DF4">
            <w:pPr>
              <w:jc w:val="center"/>
              <w:rPr>
                <w:rFonts w:eastAsia="標楷體"/>
                <w:sz w:val="20"/>
              </w:rPr>
            </w:pPr>
            <w:r w:rsidRPr="00203D65">
              <w:rPr>
                <w:rFonts w:eastAsia="標楷體"/>
                <w:sz w:val="20"/>
              </w:rPr>
              <w:t>科</w:t>
            </w:r>
          </w:p>
          <w:p w14:paraId="650E5F03" w14:textId="77777777" w:rsidR="00D74841" w:rsidRPr="00203D65" w:rsidRDefault="00D74841" w:rsidP="00772DF4">
            <w:pPr>
              <w:jc w:val="center"/>
              <w:rPr>
                <w:rFonts w:eastAsia="標楷體"/>
                <w:sz w:val="20"/>
              </w:rPr>
            </w:pPr>
            <w:r w:rsidRPr="00203D65">
              <w:rPr>
                <w:rFonts w:eastAsia="標楷體"/>
                <w:sz w:val="20"/>
              </w:rPr>
              <w:t>目</w:t>
            </w:r>
          </w:p>
          <w:p w14:paraId="735FDFF6" w14:textId="77777777" w:rsidR="00D74841" w:rsidRPr="00203D65" w:rsidRDefault="00D74841" w:rsidP="00772DF4">
            <w:pPr>
              <w:jc w:val="center"/>
              <w:rPr>
                <w:rFonts w:eastAsia="標楷體"/>
                <w:sz w:val="20"/>
              </w:rPr>
            </w:pPr>
            <w:r w:rsidRPr="00203D65">
              <w:rPr>
                <w:rFonts w:eastAsia="標楷體"/>
                <w:sz w:val="20"/>
              </w:rPr>
              <w:t>Required</w:t>
            </w:r>
          </w:p>
          <w:p w14:paraId="401FD375" w14:textId="77777777" w:rsidR="00D74841" w:rsidRPr="00203D65" w:rsidRDefault="00D74841" w:rsidP="00772DF4">
            <w:pPr>
              <w:jc w:val="center"/>
              <w:rPr>
                <w:rFonts w:eastAsia="標楷體"/>
                <w:sz w:val="20"/>
              </w:rPr>
            </w:pPr>
            <w:r w:rsidRPr="00203D65">
              <w:rPr>
                <w:rFonts w:eastAsia="標楷體"/>
                <w:sz w:val="20"/>
              </w:rPr>
              <w:t>Courses</w:t>
            </w:r>
          </w:p>
          <w:p w14:paraId="20000958" w14:textId="77777777" w:rsidR="00D74841" w:rsidRPr="00203D65" w:rsidRDefault="00D74841" w:rsidP="00772DF4">
            <w:pPr>
              <w:jc w:val="center"/>
              <w:rPr>
                <w:rFonts w:eastAsia="標楷體"/>
                <w:sz w:val="20"/>
              </w:rPr>
            </w:pPr>
            <w:r w:rsidRPr="00203D65">
              <w:rPr>
                <w:rFonts w:eastAsia="標楷體"/>
                <w:color w:val="FF0000"/>
                <w:sz w:val="20"/>
              </w:rPr>
              <w:t>(30)</w:t>
            </w:r>
          </w:p>
        </w:tc>
        <w:tc>
          <w:tcPr>
            <w:tcW w:w="1918" w:type="dxa"/>
          </w:tcPr>
          <w:p w14:paraId="3C7346A4" w14:textId="77777777" w:rsidR="00D74841" w:rsidRPr="00203D65" w:rsidRDefault="00D74841" w:rsidP="00772DF4">
            <w:pPr>
              <w:jc w:val="center"/>
              <w:rPr>
                <w:rFonts w:eastAsia="標楷體"/>
                <w:sz w:val="20"/>
              </w:rPr>
            </w:pPr>
            <w:r w:rsidRPr="00203D65">
              <w:rPr>
                <w:rFonts w:eastAsia="標楷體"/>
                <w:sz w:val="20"/>
              </w:rPr>
              <w:t>計量經濟學</w:t>
            </w:r>
          </w:p>
          <w:p w14:paraId="2D69DAF8" w14:textId="77777777" w:rsidR="00D74841" w:rsidRPr="00203D65" w:rsidRDefault="00D74841" w:rsidP="00772DF4">
            <w:pPr>
              <w:jc w:val="center"/>
              <w:rPr>
                <w:rFonts w:eastAsia="標楷體"/>
                <w:sz w:val="20"/>
              </w:rPr>
            </w:pPr>
            <w:r w:rsidRPr="00203D65">
              <w:rPr>
                <w:rFonts w:eastAsia="標楷體"/>
                <w:sz w:val="20"/>
              </w:rPr>
              <w:t>(Econometrics)</w:t>
            </w:r>
          </w:p>
          <w:p w14:paraId="51022A51" w14:textId="77777777" w:rsidR="00D74841" w:rsidRPr="00203D65" w:rsidRDefault="00D74841" w:rsidP="00772DF4">
            <w:pPr>
              <w:jc w:val="center"/>
              <w:rPr>
                <w:rFonts w:eastAsia="標楷體"/>
                <w:sz w:val="20"/>
              </w:rPr>
            </w:pPr>
            <w:r w:rsidRPr="00203D65">
              <w:rPr>
                <w:rFonts w:eastAsia="標楷體"/>
                <w:sz w:val="20"/>
              </w:rPr>
              <w:t>CM506</w:t>
            </w:r>
          </w:p>
          <w:p w14:paraId="5B1E578A" w14:textId="77777777" w:rsidR="00D74841" w:rsidRPr="00203D65" w:rsidRDefault="00D74841" w:rsidP="00772DF4">
            <w:pPr>
              <w:jc w:val="center"/>
              <w:rPr>
                <w:rFonts w:eastAsia="標楷體"/>
                <w:sz w:val="20"/>
              </w:rPr>
            </w:pPr>
            <w:r w:rsidRPr="00203D65">
              <w:rPr>
                <w:rFonts w:eastAsia="標楷體"/>
                <w:sz w:val="20"/>
              </w:rPr>
              <w:t xml:space="preserve"> (3)</w:t>
            </w:r>
          </w:p>
        </w:tc>
        <w:tc>
          <w:tcPr>
            <w:tcW w:w="2058" w:type="dxa"/>
          </w:tcPr>
          <w:p w14:paraId="36113B79" w14:textId="77777777" w:rsidR="00D74841" w:rsidRPr="00203D65" w:rsidRDefault="00D74841" w:rsidP="00772DF4">
            <w:pPr>
              <w:jc w:val="center"/>
              <w:rPr>
                <w:rFonts w:eastAsia="標楷體"/>
                <w:sz w:val="20"/>
              </w:rPr>
            </w:pPr>
            <w:r w:rsidRPr="00203D65">
              <w:rPr>
                <w:rFonts w:eastAsia="標楷體"/>
                <w:sz w:val="20"/>
              </w:rPr>
              <w:t>高等管理會計學</w:t>
            </w:r>
            <w:r w:rsidRPr="00203D65">
              <w:rPr>
                <w:rFonts w:eastAsia="標楷體"/>
                <w:sz w:val="20"/>
              </w:rPr>
              <w:t xml:space="preserve"> </w:t>
            </w:r>
          </w:p>
          <w:p w14:paraId="4E2371D7" w14:textId="77777777" w:rsidR="00D74841" w:rsidRPr="00203D65" w:rsidRDefault="00D74841" w:rsidP="00772DF4">
            <w:pPr>
              <w:jc w:val="center"/>
              <w:rPr>
                <w:rFonts w:eastAsia="標楷體"/>
                <w:sz w:val="20"/>
              </w:rPr>
            </w:pPr>
            <w:r w:rsidRPr="00203D65">
              <w:rPr>
                <w:rFonts w:eastAsia="標楷體"/>
                <w:sz w:val="20"/>
              </w:rPr>
              <w:t xml:space="preserve">(Advanced Managerial Accounting) </w:t>
            </w:r>
          </w:p>
          <w:p w14:paraId="40D319A0" w14:textId="77777777" w:rsidR="00D74841" w:rsidRPr="00203D65" w:rsidRDefault="00D74841" w:rsidP="00772DF4">
            <w:pPr>
              <w:jc w:val="center"/>
              <w:rPr>
                <w:rFonts w:eastAsia="標楷體"/>
                <w:sz w:val="20"/>
              </w:rPr>
            </w:pPr>
            <w:r w:rsidRPr="00203D65">
              <w:rPr>
                <w:rFonts w:eastAsia="標楷體"/>
                <w:sz w:val="20"/>
              </w:rPr>
              <w:t>CM529</w:t>
            </w:r>
          </w:p>
          <w:p w14:paraId="7D8AE4C4" w14:textId="77777777" w:rsidR="00D74841" w:rsidRPr="00203D65" w:rsidRDefault="00D74841" w:rsidP="00772DF4">
            <w:pPr>
              <w:jc w:val="center"/>
              <w:rPr>
                <w:rFonts w:eastAsia="標楷體"/>
                <w:sz w:val="20"/>
              </w:rPr>
            </w:pPr>
            <w:r w:rsidRPr="00203D65">
              <w:rPr>
                <w:rFonts w:eastAsia="標楷體"/>
                <w:sz w:val="20"/>
              </w:rPr>
              <w:t>(3)</w:t>
            </w:r>
          </w:p>
        </w:tc>
        <w:tc>
          <w:tcPr>
            <w:tcW w:w="1682" w:type="dxa"/>
          </w:tcPr>
          <w:p w14:paraId="547724A5" w14:textId="77777777" w:rsidR="00D74841" w:rsidRPr="00203D65" w:rsidRDefault="00D74841" w:rsidP="00772DF4">
            <w:pPr>
              <w:jc w:val="center"/>
              <w:rPr>
                <w:rFonts w:eastAsia="標楷體"/>
                <w:sz w:val="20"/>
              </w:rPr>
            </w:pPr>
            <w:r w:rsidRPr="00203D65">
              <w:rPr>
                <w:rFonts w:eastAsia="標楷體"/>
                <w:sz w:val="20"/>
              </w:rPr>
              <w:t>專業實習</w:t>
            </w:r>
            <w:r w:rsidRPr="00203D65">
              <w:rPr>
                <w:rFonts w:eastAsia="標楷體"/>
                <w:sz w:val="20"/>
              </w:rPr>
              <w:t>(</w:t>
            </w:r>
            <w:r w:rsidRPr="00203D65">
              <w:rPr>
                <w:rFonts w:eastAsia="標楷體"/>
                <w:sz w:val="20"/>
              </w:rPr>
              <w:t>一</w:t>
            </w:r>
            <w:r w:rsidRPr="00203D65">
              <w:rPr>
                <w:rFonts w:eastAsia="標楷體"/>
                <w:sz w:val="20"/>
              </w:rPr>
              <w:t>)</w:t>
            </w:r>
          </w:p>
          <w:p w14:paraId="79C5A814" w14:textId="77777777" w:rsidR="00D74841" w:rsidRPr="00203D65" w:rsidRDefault="00D74841" w:rsidP="00772DF4">
            <w:pPr>
              <w:jc w:val="center"/>
              <w:rPr>
                <w:rFonts w:eastAsia="標楷體"/>
                <w:sz w:val="20"/>
              </w:rPr>
            </w:pPr>
            <w:r w:rsidRPr="00203D65">
              <w:rPr>
                <w:rFonts w:eastAsia="標楷體"/>
                <w:sz w:val="20"/>
              </w:rPr>
              <w:t xml:space="preserve"> Professional Internship (I)</w:t>
            </w:r>
          </w:p>
          <w:p w14:paraId="2ECDF4D0" w14:textId="77777777" w:rsidR="00D74841" w:rsidRPr="00203D65" w:rsidRDefault="00D74841" w:rsidP="00772DF4">
            <w:pPr>
              <w:jc w:val="center"/>
              <w:rPr>
                <w:rFonts w:eastAsia="標楷體"/>
                <w:sz w:val="20"/>
              </w:rPr>
            </w:pPr>
            <w:r w:rsidRPr="00203D65">
              <w:rPr>
                <w:rFonts w:eastAsia="標楷體"/>
                <w:sz w:val="20"/>
              </w:rPr>
              <w:t>CM764</w:t>
            </w:r>
          </w:p>
          <w:p w14:paraId="2E35989E" w14:textId="77777777" w:rsidR="00D74841" w:rsidRPr="00203D65" w:rsidRDefault="00D74841" w:rsidP="00772DF4">
            <w:pPr>
              <w:jc w:val="center"/>
              <w:rPr>
                <w:rFonts w:eastAsia="標楷體"/>
                <w:sz w:val="20"/>
              </w:rPr>
            </w:pPr>
            <w:r w:rsidRPr="00203D65">
              <w:rPr>
                <w:rFonts w:eastAsia="標楷體"/>
                <w:sz w:val="20"/>
              </w:rPr>
              <w:t>(9)</w:t>
            </w:r>
          </w:p>
        </w:tc>
        <w:tc>
          <w:tcPr>
            <w:tcW w:w="1559" w:type="dxa"/>
          </w:tcPr>
          <w:p w14:paraId="592CC30F" w14:textId="77777777" w:rsidR="00D74841" w:rsidRPr="00203D65" w:rsidRDefault="00D74841" w:rsidP="00772DF4">
            <w:pPr>
              <w:jc w:val="center"/>
              <w:rPr>
                <w:rFonts w:eastAsia="標楷體"/>
                <w:sz w:val="20"/>
              </w:rPr>
            </w:pPr>
            <w:r w:rsidRPr="00203D65">
              <w:rPr>
                <w:rFonts w:eastAsia="標楷體"/>
                <w:sz w:val="20"/>
              </w:rPr>
              <w:t>專業實習</w:t>
            </w:r>
            <w:r w:rsidRPr="00203D65">
              <w:rPr>
                <w:rFonts w:eastAsia="標楷體"/>
                <w:sz w:val="20"/>
              </w:rPr>
              <w:t xml:space="preserve"> (</w:t>
            </w:r>
            <w:r w:rsidRPr="00203D65">
              <w:rPr>
                <w:rFonts w:eastAsia="標楷體"/>
                <w:sz w:val="20"/>
              </w:rPr>
              <w:t>二</w:t>
            </w:r>
            <w:r w:rsidRPr="00203D65">
              <w:rPr>
                <w:rFonts w:eastAsia="標楷體"/>
                <w:sz w:val="20"/>
              </w:rPr>
              <w:t>)</w:t>
            </w:r>
          </w:p>
          <w:p w14:paraId="2543F23D" w14:textId="77777777" w:rsidR="00D74841" w:rsidRPr="00203D65" w:rsidRDefault="00D74841" w:rsidP="00772DF4">
            <w:pPr>
              <w:jc w:val="center"/>
              <w:outlineLvl w:val="0"/>
              <w:rPr>
                <w:rFonts w:eastAsia="標楷體"/>
                <w:sz w:val="20"/>
              </w:rPr>
            </w:pPr>
            <w:r w:rsidRPr="00203D65">
              <w:rPr>
                <w:rFonts w:eastAsia="標楷體"/>
                <w:sz w:val="20"/>
              </w:rPr>
              <w:t>Professional Internship (II)</w:t>
            </w:r>
          </w:p>
          <w:p w14:paraId="3AB0D531" w14:textId="77777777" w:rsidR="00D74841" w:rsidRPr="00203D65" w:rsidRDefault="00D74841" w:rsidP="00772DF4">
            <w:pPr>
              <w:jc w:val="center"/>
              <w:rPr>
                <w:rFonts w:eastAsia="標楷體"/>
                <w:sz w:val="20"/>
              </w:rPr>
            </w:pPr>
            <w:r w:rsidRPr="00203D65">
              <w:rPr>
                <w:rFonts w:eastAsia="標楷體"/>
                <w:sz w:val="20"/>
              </w:rPr>
              <w:t>CM765</w:t>
            </w:r>
          </w:p>
          <w:p w14:paraId="2CEF9A22" w14:textId="77777777" w:rsidR="00D74841" w:rsidRPr="00203D65" w:rsidRDefault="00D74841" w:rsidP="00772DF4">
            <w:pPr>
              <w:jc w:val="center"/>
              <w:outlineLvl w:val="0"/>
              <w:rPr>
                <w:rFonts w:eastAsia="標楷體"/>
                <w:sz w:val="20"/>
              </w:rPr>
            </w:pPr>
            <w:r w:rsidRPr="00203D65">
              <w:rPr>
                <w:rFonts w:eastAsia="標楷體"/>
                <w:sz w:val="20"/>
              </w:rPr>
              <w:t xml:space="preserve"> (9)</w:t>
            </w:r>
          </w:p>
        </w:tc>
      </w:tr>
      <w:tr w:rsidR="00D74841" w:rsidRPr="009F17BB" w14:paraId="4AEDABAC" w14:textId="77777777" w:rsidTr="00203D65">
        <w:trPr>
          <w:cantSplit/>
          <w:trHeight w:hRule="exact" w:val="1869"/>
          <w:jc w:val="center"/>
        </w:trPr>
        <w:tc>
          <w:tcPr>
            <w:tcW w:w="1855" w:type="dxa"/>
            <w:vMerge/>
            <w:vAlign w:val="center"/>
          </w:tcPr>
          <w:p w14:paraId="2D0F20B5" w14:textId="77777777" w:rsidR="00D74841" w:rsidRPr="00203D65" w:rsidRDefault="00D74841" w:rsidP="00772DF4">
            <w:pPr>
              <w:jc w:val="center"/>
              <w:rPr>
                <w:rFonts w:eastAsia="標楷體"/>
                <w:sz w:val="20"/>
              </w:rPr>
            </w:pPr>
          </w:p>
        </w:tc>
        <w:tc>
          <w:tcPr>
            <w:tcW w:w="1918" w:type="dxa"/>
          </w:tcPr>
          <w:p w14:paraId="38668D28" w14:textId="77777777" w:rsidR="00D74841" w:rsidRPr="00203D65" w:rsidRDefault="00D74841" w:rsidP="00772DF4">
            <w:pPr>
              <w:jc w:val="center"/>
              <w:rPr>
                <w:rFonts w:eastAsia="標楷體"/>
                <w:sz w:val="20"/>
              </w:rPr>
            </w:pPr>
            <w:r w:rsidRPr="00203D65">
              <w:rPr>
                <w:rFonts w:eastAsia="標楷體"/>
                <w:sz w:val="20"/>
              </w:rPr>
              <w:t>財務會計理論</w:t>
            </w:r>
          </w:p>
          <w:p w14:paraId="5142035C" w14:textId="77777777" w:rsidR="00D74841" w:rsidRPr="00203D65" w:rsidRDefault="00D74841" w:rsidP="00772DF4">
            <w:pPr>
              <w:jc w:val="center"/>
              <w:rPr>
                <w:rFonts w:eastAsia="標楷體"/>
                <w:sz w:val="20"/>
              </w:rPr>
            </w:pPr>
            <w:r w:rsidRPr="00203D65">
              <w:rPr>
                <w:rFonts w:eastAsia="標楷體"/>
                <w:sz w:val="20"/>
              </w:rPr>
              <w:t>(Financial Accounting Theory)</w:t>
            </w:r>
          </w:p>
          <w:p w14:paraId="6C87B35D" w14:textId="77777777" w:rsidR="00D74841" w:rsidRPr="00203D65" w:rsidRDefault="00D74841" w:rsidP="00772DF4">
            <w:pPr>
              <w:jc w:val="center"/>
              <w:rPr>
                <w:rFonts w:eastAsia="標楷體"/>
                <w:sz w:val="20"/>
              </w:rPr>
            </w:pPr>
            <w:r w:rsidRPr="00203D65">
              <w:rPr>
                <w:rFonts w:eastAsia="標楷體"/>
                <w:sz w:val="20"/>
              </w:rPr>
              <w:t>CM530</w:t>
            </w:r>
          </w:p>
          <w:p w14:paraId="2CF8F9E9" w14:textId="77777777" w:rsidR="00D74841" w:rsidRPr="00203D65" w:rsidRDefault="00D74841" w:rsidP="00772DF4">
            <w:pPr>
              <w:jc w:val="center"/>
              <w:rPr>
                <w:rFonts w:eastAsia="標楷體"/>
                <w:sz w:val="20"/>
              </w:rPr>
            </w:pPr>
            <w:r w:rsidRPr="00203D65">
              <w:rPr>
                <w:rFonts w:eastAsia="標楷體"/>
                <w:sz w:val="20"/>
              </w:rPr>
              <w:t>(3)</w:t>
            </w:r>
          </w:p>
        </w:tc>
        <w:tc>
          <w:tcPr>
            <w:tcW w:w="2058" w:type="dxa"/>
          </w:tcPr>
          <w:p w14:paraId="222F2E1F" w14:textId="0E2A0579" w:rsidR="00D74841" w:rsidRPr="00203D65" w:rsidRDefault="00D74841" w:rsidP="00772DF4">
            <w:pPr>
              <w:jc w:val="center"/>
              <w:rPr>
                <w:rFonts w:eastAsia="標楷體"/>
                <w:sz w:val="20"/>
              </w:rPr>
            </w:pPr>
          </w:p>
        </w:tc>
        <w:tc>
          <w:tcPr>
            <w:tcW w:w="1682" w:type="dxa"/>
          </w:tcPr>
          <w:p w14:paraId="07092931" w14:textId="77777777" w:rsidR="00D74841" w:rsidRPr="00203D65" w:rsidRDefault="00D74841" w:rsidP="00772DF4">
            <w:pPr>
              <w:jc w:val="center"/>
              <w:rPr>
                <w:rFonts w:eastAsia="標楷體"/>
                <w:sz w:val="20"/>
              </w:rPr>
            </w:pPr>
          </w:p>
        </w:tc>
        <w:tc>
          <w:tcPr>
            <w:tcW w:w="1559" w:type="dxa"/>
          </w:tcPr>
          <w:p w14:paraId="057DECAF" w14:textId="77777777" w:rsidR="00D74841" w:rsidRPr="00203D65" w:rsidRDefault="00D74841" w:rsidP="00772DF4">
            <w:pPr>
              <w:jc w:val="center"/>
              <w:rPr>
                <w:rFonts w:eastAsia="標楷體"/>
                <w:sz w:val="20"/>
              </w:rPr>
            </w:pPr>
          </w:p>
        </w:tc>
      </w:tr>
      <w:tr w:rsidR="00D74841" w:rsidRPr="009F17BB" w14:paraId="39E58CAA" w14:textId="77777777" w:rsidTr="00D74841">
        <w:trPr>
          <w:cantSplit/>
          <w:trHeight w:hRule="exact" w:val="1031"/>
          <w:jc w:val="center"/>
        </w:trPr>
        <w:tc>
          <w:tcPr>
            <w:tcW w:w="1855" w:type="dxa"/>
            <w:vMerge/>
            <w:vAlign w:val="center"/>
          </w:tcPr>
          <w:p w14:paraId="1ADFC4DF" w14:textId="77777777" w:rsidR="00D74841" w:rsidRPr="00203D65" w:rsidRDefault="00D74841" w:rsidP="00772DF4">
            <w:pPr>
              <w:jc w:val="center"/>
              <w:rPr>
                <w:rFonts w:eastAsia="標楷體"/>
                <w:sz w:val="20"/>
              </w:rPr>
            </w:pPr>
          </w:p>
        </w:tc>
        <w:tc>
          <w:tcPr>
            <w:tcW w:w="1918" w:type="dxa"/>
          </w:tcPr>
          <w:p w14:paraId="15905B42" w14:textId="77777777" w:rsidR="00D74841" w:rsidRPr="00203D65" w:rsidRDefault="00D74841" w:rsidP="00772DF4">
            <w:pPr>
              <w:jc w:val="center"/>
              <w:rPr>
                <w:rFonts w:eastAsia="標楷體"/>
                <w:sz w:val="20"/>
              </w:rPr>
            </w:pPr>
            <w:r w:rsidRPr="00203D65">
              <w:rPr>
                <w:rFonts w:eastAsia="標楷體"/>
                <w:sz w:val="20"/>
              </w:rPr>
              <w:t>高等審計學</w:t>
            </w:r>
          </w:p>
          <w:p w14:paraId="5E09A7F3" w14:textId="77777777" w:rsidR="00D74841" w:rsidRPr="00203D65" w:rsidRDefault="00D74841" w:rsidP="00772DF4">
            <w:pPr>
              <w:jc w:val="center"/>
              <w:rPr>
                <w:rFonts w:eastAsia="標楷體"/>
                <w:sz w:val="20"/>
              </w:rPr>
            </w:pPr>
            <w:r w:rsidRPr="00203D65">
              <w:rPr>
                <w:rFonts w:eastAsia="標楷體"/>
                <w:sz w:val="20"/>
              </w:rPr>
              <w:t>(Advanced Auditing)</w:t>
            </w:r>
          </w:p>
          <w:p w14:paraId="337CFF3A" w14:textId="77777777" w:rsidR="00D74841" w:rsidRPr="00203D65" w:rsidRDefault="00D74841" w:rsidP="00772DF4">
            <w:pPr>
              <w:jc w:val="center"/>
              <w:rPr>
                <w:rFonts w:eastAsia="標楷體"/>
                <w:sz w:val="20"/>
              </w:rPr>
            </w:pPr>
            <w:r w:rsidRPr="00203D65">
              <w:rPr>
                <w:rFonts w:eastAsia="標楷體"/>
                <w:sz w:val="20"/>
              </w:rPr>
              <w:t>CM532</w:t>
            </w:r>
          </w:p>
          <w:p w14:paraId="5D5827C4" w14:textId="77777777" w:rsidR="00D74841" w:rsidRPr="00203D65" w:rsidRDefault="00D74841" w:rsidP="00772DF4">
            <w:pPr>
              <w:jc w:val="center"/>
              <w:rPr>
                <w:rFonts w:eastAsia="標楷體"/>
                <w:sz w:val="20"/>
                <w:bdr w:val="single" w:sz="4" w:space="0" w:color="auto"/>
              </w:rPr>
            </w:pPr>
            <w:r w:rsidRPr="00203D65">
              <w:rPr>
                <w:rFonts w:eastAsia="標楷體"/>
                <w:sz w:val="20"/>
              </w:rPr>
              <w:t xml:space="preserve"> (3)</w:t>
            </w:r>
          </w:p>
        </w:tc>
        <w:tc>
          <w:tcPr>
            <w:tcW w:w="2058" w:type="dxa"/>
          </w:tcPr>
          <w:p w14:paraId="19FA5FEC" w14:textId="77777777" w:rsidR="00D74841" w:rsidRPr="00203D65" w:rsidRDefault="00D74841" w:rsidP="00772DF4">
            <w:pPr>
              <w:jc w:val="center"/>
              <w:rPr>
                <w:rFonts w:eastAsia="標楷體"/>
                <w:strike/>
                <w:sz w:val="20"/>
              </w:rPr>
            </w:pPr>
            <w:r w:rsidRPr="00203D65">
              <w:rPr>
                <w:rFonts w:eastAsia="標楷體"/>
                <w:sz w:val="20"/>
                <w:bdr w:val="single" w:sz="4" w:space="0" w:color="auto"/>
              </w:rPr>
              <w:t xml:space="preserve"> </w:t>
            </w:r>
          </w:p>
        </w:tc>
        <w:tc>
          <w:tcPr>
            <w:tcW w:w="1682" w:type="dxa"/>
          </w:tcPr>
          <w:p w14:paraId="353EB2C8" w14:textId="77777777" w:rsidR="00D74841" w:rsidRPr="00203D65" w:rsidRDefault="00D74841" w:rsidP="00772DF4">
            <w:pPr>
              <w:jc w:val="center"/>
              <w:rPr>
                <w:rFonts w:eastAsia="標楷體"/>
                <w:sz w:val="20"/>
              </w:rPr>
            </w:pPr>
          </w:p>
        </w:tc>
        <w:tc>
          <w:tcPr>
            <w:tcW w:w="1559" w:type="dxa"/>
          </w:tcPr>
          <w:p w14:paraId="415D7886" w14:textId="77777777" w:rsidR="00D74841" w:rsidRPr="00203D65" w:rsidRDefault="00D74841" w:rsidP="00772DF4">
            <w:pPr>
              <w:jc w:val="center"/>
              <w:rPr>
                <w:rFonts w:eastAsia="標楷體"/>
                <w:sz w:val="20"/>
              </w:rPr>
            </w:pPr>
          </w:p>
        </w:tc>
      </w:tr>
      <w:tr w:rsidR="00D74841" w:rsidRPr="009F17BB" w14:paraId="06B92F93" w14:textId="77777777" w:rsidTr="00203D65">
        <w:trPr>
          <w:cantSplit/>
          <w:trHeight w:hRule="exact" w:val="1027"/>
          <w:jc w:val="center"/>
        </w:trPr>
        <w:tc>
          <w:tcPr>
            <w:tcW w:w="1855" w:type="dxa"/>
            <w:vAlign w:val="center"/>
          </w:tcPr>
          <w:p w14:paraId="434E3B8A" w14:textId="77777777" w:rsidR="00D74841" w:rsidRPr="00203D65" w:rsidRDefault="00D74841" w:rsidP="00772DF4">
            <w:pPr>
              <w:spacing w:line="0" w:lineRule="atLeast"/>
              <w:jc w:val="center"/>
              <w:rPr>
                <w:rFonts w:eastAsia="標楷體"/>
                <w:sz w:val="20"/>
              </w:rPr>
            </w:pPr>
            <w:r w:rsidRPr="00203D65">
              <w:rPr>
                <w:rFonts w:eastAsia="標楷體"/>
                <w:sz w:val="20"/>
              </w:rPr>
              <w:t>學期學分小計</w:t>
            </w:r>
          </w:p>
          <w:p w14:paraId="2B4EF387" w14:textId="77777777" w:rsidR="00D74841" w:rsidRPr="00203D65" w:rsidRDefault="00D74841" w:rsidP="00772DF4">
            <w:pPr>
              <w:jc w:val="center"/>
              <w:rPr>
                <w:rFonts w:eastAsia="標楷體"/>
                <w:sz w:val="20"/>
              </w:rPr>
            </w:pPr>
            <w:r w:rsidRPr="00203D65">
              <w:rPr>
                <w:rFonts w:eastAsia="標楷體"/>
                <w:sz w:val="20"/>
              </w:rPr>
              <w:t>Semester Credit Subtotal</w:t>
            </w:r>
          </w:p>
        </w:tc>
        <w:tc>
          <w:tcPr>
            <w:tcW w:w="1918" w:type="dxa"/>
            <w:vAlign w:val="center"/>
          </w:tcPr>
          <w:p w14:paraId="0EE14615" w14:textId="77777777" w:rsidR="00D74841" w:rsidRPr="00203D65" w:rsidRDefault="00D74841" w:rsidP="00772DF4">
            <w:pPr>
              <w:jc w:val="center"/>
              <w:rPr>
                <w:rFonts w:eastAsia="標楷體"/>
                <w:b/>
                <w:color w:val="FF0000"/>
                <w:sz w:val="20"/>
              </w:rPr>
            </w:pPr>
            <w:r w:rsidRPr="00203D65">
              <w:rPr>
                <w:rFonts w:eastAsia="標楷體"/>
                <w:b/>
                <w:color w:val="FF0000"/>
                <w:sz w:val="20"/>
              </w:rPr>
              <w:t>9</w:t>
            </w:r>
          </w:p>
        </w:tc>
        <w:tc>
          <w:tcPr>
            <w:tcW w:w="2058" w:type="dxa"/>
            <w:vAlign w:val="center"/>
          </w:tcPr>
          <w:p w14:paraId="734A4468" w14:textId="77777777" w:rsidR="00D74841" w:rsidRPr="00203D65" w:rsidRDefault="00D74841" w:rsidP="00772DF4">
            <w:pPr>
              <w:jc w:val="center"/>
              <w:rPr>
                <w:rFonts w:eastAsia="標楷體"/>
                <w:b/>
                <w:color w:val="FF0000"/>
                <w:sz w:val="20"/>
              </w:rPr>
            </w:pPr>
            <w:r w:rsidRPr="00203D65">
              <w:rPr>
                <w:rFonts w:eastAsia="標楷體"/>
                <w:b/>
                <w:color w:val="FF0000"/>
                <w:sz w:val="20"/>
              </w:rPr>
              <w:t>3</w:t>
            </w:r>
          </w:p>
        </w:tc>
        <w:tc>
          <w:tcPr>
            <w:tcW w:w="1682" w:type="dxa"/>
            <w:vAlign w:val="center"/>
          </w:tcPr>
          <w:p w14:paraId="032F2D24" w14:textId="77777777" w:rsidR="00D74841" w:rsidRPr="00203D65" w:rsidRDefault="00D74841" w:rsidP="00772DF4">
            <w:pPr>
              <w:jc w:val="center"/>
              <w:rPr>
                <w:rFonts w:eastAsia="標楷體"/>
                <w:sz w:val="20"/>
              </w:rPr>
            </w:pPr>
            <w:r w:rsidRPr="00203D65">
              <w:rPr>
                <w:rFonts w:eastAsia="標楷體"/>
                <w:sz w:val="20"/>
              </w:rPr>
              <w:t>9</w:t>
            </w:r>
          </w:p>
        </w:tc>
        <w:tc>
          <w:tcPr>
            <w:tcW w:w="1559" w:type="dxa"/>
            <w:vAlign w:val="center"/>
          </w:tcPr>
          <w:p w14:paraId="43E36C29" w14:textId="77777777" w:rsidR="00D74841" w:rsidRPr="00203D65" w:rsidRDefault="00D74841" w:rsidP="00772DF4">
            <w:pPr>
              <w:jc w:val="center"/>
              <w:rPr>
                <w:rFonts w:eastAsia="標楷體"/>
                <w:sz w:val="20"/>
              </w:rPr>
            </w:pPr>
            <w:r w:rsidRPr="00203D65">
              <w:rPr>
                <w:rFonts w:eastAsia="標楷體"/>
                <w:sz w:val="20"/>
              </w:rPr>
              <w:t>9</w:t>
            </w:r>
          </w:p>
        </w:tc>
      </w:tr>
    </w:tbl>
    <w:p w14:paraId="0962DA3F" w14:textId="77777777" w:rsidR="00D74841" w:rsidRDefault="00D74841" w:rsidP="00D74841">
      <w:pPr>
        <w:ind w:rightChars="-48" w:right="-115"/>
        <w:rPr>
          <w:rFonts w:eastAsia="標楷體"/>
        </w:rPr>
      </w:pPr>
    </w:p>
    <w:p w14:paraId="305B4D13" w14:textId="77777777" w:rsidR="00D74841" w:rsidRPr="009F17BB" w:rsidRDefault="00D74841" w:rsidP="00203D65">
      <w:pPr>
        <w:ind w:rightChars="-48" w:right="-115"/>
        <w:rPr>
          <w:rFonts w:eastAsia="標楷體"/>
          <w:bCs/>
        </w:rPr>
      </w:pPr>
      <w:r w:rsidRPr="0046463E">
        <w:rPr>
          <w:rFonts w:eastAsia="標楷體"/>
        </w:rPr>
        <w:t xml:space="preserve">■ </w:t>
      </w:r>
      <w:r w:rsidRPr="009F17BB">
        <w:rPr>
          <w:rFonts w:eastAsia="標楷體"/>
        </w:rPr>
        <w:t>選修科目表</w:t>
      </w:r>
      <w:r w:rsidRPr="009F17BB">
        <w:rPr>
          <w:rFonts w:eastAsia="標楷體"/>
          <w:bCs/>
        </w:rPr>
        <w:t>List of Elective Courses</w:t>
      </w:r>
    </w:p>
    <w:tbl>
      <w:tblPr>
        <w:tblW w:w="90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014"/>
        <w:gridCol w:w="2880"/>
        <w:gridCol w:w="3685"/>
        <w:gridCol w:w="709"/>
        <w:gridCol w:w="709"/>
        <w:gridCol w:w="6"/>
      </w:tblGrid>
      <w:tr w:rsidR="00D74841" w:rsidRPr="009F17BB" w14:paraId="1BFF9B51" w14:textId="77777777" w:rsidTr="00203D65">
        <w:trPr>
          <w:gridAfter w:val="1"/>
          <w:wAfter w:w="6" w:type="dxa"/>
          <w:trHeight w:val="400"/>
          <w:jc w:val="center"/>
        </w:trPr>
        <w:tc>
          <w:tcPr>
            <w:tcW w:w="1014" w:type="dxa"/>
            <w:vAlign w:val="center"/>
          </w:tcPr>
          <w:p w14:paraId="39A88F7E" w14:textId="77777777" w:rsidR="00D74841" w:rsidRPr="00AF522E" w:rsidRDefault="00D74841" w:rsidP="00772DF4">
            <w:pPr>
              <w:jc w:val="center"/>
              <w:rPr>
                <w:rFonts w:eastAsia="標楷體"/>
                <w:sz w:val="20"/>
              </w:rPr>
            </w:pPr>
            <w:r w:rsidRPr="00AF522E">
              <w:rPr>
                <w:rFonts w:eastAsia="標楷體"/>
                <w:sz w:val="20"/>
              </w:rPr>
              <w:t>課號</w:t>
            </w:r>
          </w:p>
          <w:p w14:paraId="1295BA74" w14:textId="77777777" w:rsidR="00D74841" w:rsidRPr="00AF522E" w:rsidRDefault="00D74841" w:rsidP="00772DF4">
            <w:pPr>
              <w:jc w:val="center"/>
              <w:rPr>
                <w:rFonts w:eastAsia="標楷體"/>
                <w:sz w:val="20"/>
              </w:rPr>
            </w:pPr>
            <w:r w:rsidRPr="00AF522E">
              <w:rPr>
                <w:rFonts w:eastAsia="標楷體"/>
                <w:sz w:val="18"/>
                <w:szCs w:val="18"/>
              </w:rPr>
              <w:t>Course No</w:t>
            </w:r>
          </w:p>
        </w:tc>
        <w:tc>
          <w:tcPr>
            <w:tcW w:w="2880" w:type="dxa"/>
            <w:vAlign w:val="center"/>
          </w:tcPr>
          <w:p w14:paraId="151EBA47" w14:textId="77777777" w:rsidR="00D74841" w:rsidRPr="00AF522E" w:rsidRDefault="00D74841" w:rsidP="00772DF4">
            <w:pPr>
              <w:jc w:val="center"/>
              <w:rPr>
                <w:rFonts w:eastAsia="標楷體"/>
                <w:sz w:val="20"/>
              </w:rPr>
            </w:pPr>
            <w:r w:rsidRPr="00AF522E">
              <w:rPr>
                <w:rFonts w:eastAsia="標楷體"/>
                <w:sz w:val="20"/>
              </w:rPr>
              <w:t>中文課名</w:t>
            </w:r>
          </w:p>
          <w:p w14:paraId="56DCE9DE" w14:textId="77777777" w:rsidR="00D74841" w:rsidRPr="00AF522E" w:rsidRDefault="00D74841" w:rsidP="00772DF4">
            <w:pPr>
              <w:jc w:val="center"/>
              <w:rPr>
                <w:rFonts w:eastAsia="標楷體"/>
                <w:sz w:val="20"/>
              </w:rPr>
            </w:pPr>
            <w:r w:rsidRPr="00AF522E">
              <w:rPr>
                <w:rFonts w:eastAsia="標楷體"/>
                <w:sz w:val="18"/>
                <w:szCs w:val="18"/>
              </w:rPr>
              <w:t>Course Title in Chinese</w:t>
            </w:r>
          </w:p>
        </w:tc>
        <w:tc>
          <w:tcPr>
            <w:tcW w:w="3685" w:type="dxa"/>
            <w:vAlign w:val="center"/>
          </w:tcPr>
          <w:p w14:paraId="7404CCB3" w14:textId="77777777" w:rsidR="00D74841" w:rsidRPr="00AF522E" w:rsidRDefault="00D74841" w:rsidP="00772DF4">
            <w:pPr>
              <w:jc w:val="center"/>
              <w:rPr>
                <w:rFonts w:eastAsia="標楷體"/>
                <w:sz w:val="20"/>
              </w:rPr>
            </w:pPr>
            <w:r w:rsidRPr="00AF522E">
              <w:rPr>
                <w:rFonts w:eastAsia="標楷體"/>
                <w:sz w:val="20"/>
              </w:rPr>
              <w:t>英文課名</w:t>
            </w:r>
          </w:p>
          <w:p w14:paraId="772DF42C" w14:textId="77777777" w:rsidR="00D74841" w:rsidRPr="00AF522E" w:rsidRDefault="00D74841" w:rsidP="00772DF4">
            <w:pPr>
              <w:jc w:val="center"/>
              <w:rPr>
                <w:rFonts w:eastAsia="標楷體"/>
                <w:sz w:val="20"/>
              </w:rPr>
            </w:pPr>
            <w:r w:rsidRPr="00AF522E">
              <w:rPr>
                <w:rFonts w:eastAsia="標楷體"/>
                <w:sz w:val="18"/>
                <w:szCs w:val="18"/>
              </w:rPr>
              <w:t>Course Title in English</w:t>
            </w:r>
          </w:p>
        </w:tc>
        <w:tc>
          <w:tcPr>
            <w:tcW w:w="709" w:type="dxa"/>
            <w:vAlign w:val="center"/>
          </w:tcPr>
          <w:p w14:paraId="38FD33A5" w14:textId="77777777" w:rsidR="00D74841" w:rsidRPr="00AF522E" w:rsidRDefault="00D74841" w:rsidP="00772DF4">
            <w:pPr>
              <w:jc w:val="center"/>
              <w:rPr>
                <w:rFonts w:eastAsia="標楷體"/>
                <w:sz w:val="20"/>
              </w:rPr>
            </w:pPr>
            <w:r w:rsidRPr="00AF522E">
              <w:rPr>
                <w:rFonts w:eastAsia="標楷體"/>
                <w:sz w:val="20"/>
              </w:rPr>
              <w:t>學分數</w:t>
            </w:r>
            <w:r w:rsidRPr="00AF522E">
              <w:rPr>
                <w:rFonts w:eastAsia="標楷體"/>
                <w:sz w:val="18"/>
                <w:szCs w:val="18"/>
              </w:rPr>
              <w:t>Credits</w:t>
            </w:r>
          </w:p>
        </w:tc>
        <w:tc>
          <w:tcPr>
            <w:tcW w:w="709" w:type="dxa"/>
            <w:vAlign w:val="center"/>
          </w:tcPr>
          <w:p w14:paraId="64B31DED" w14:textId="77777777" w:rsidR="00D74841" w:rsidRPr="00AF522E" w:rsidRDefault="00D74841" w:rsidP="00772DF4">
            <w:pPr>
              <w:pStyle w:val="a5"/>
              <w:rPr>
                <w:rFonts w:hAnsi="Times New Roman"/>
                <w:sz w:val="20"/>
                <w:szCs w:val="20"/>
              </w:rPr>
            </w:pPr>
            <w:r w:rsidRPr="00AF522E">
              <w:rPr>
                <w:rFonts w:hAnsi="Times New Roman"/>
                <w:sz w:val="20"/>
                <w:szCs w:val="20"/>
              </w:rPr>
              <w:t>備註</w:t>
            </w:r>
          </w:p>
          <w:p w14:paraId="468FF6E5" w14:textId="77777777" w:rsidR="00D74841" w:rsidRPr="00AF522E" w:rsidRDefault="00D74841" w:rsidP="00772DF4">
            <w:pPr>
              <w:jc w:val="center"/>
              <w:rPr>
                <w:rFonts w:eastAsia="標楷體"/>
                <w:sz w:val="20"/>
              </w:rPr>
            </w:pPr>
            <w:r w:rsidRPr="00AF522E">
              <w:rPr>
                <w:sz w:val="18"/>
                <w:szCs w:val="18"/>
              </w:rPr>
              <w:t>Remarks</w:t>
            </w:r>
          </w:p>
        </w:tc>
      </w:tr>
      <w:tr w:rsidR="00D74841" w:rsidRPr="009F17BB" w14:paraId="680FEF96" w14:textId="77777777" w:rsidTr="00203D65">
        <w:trPr>
          <w:gridAfter w:val="1"/>
          <w:wAfter w:w="6" w:type="dxa"/>
          <w:trHeight w:val="330"/>
          <w:jc w:val="center"/>
        </w:trPr>
        <w:tc>
          <w:tcPr>
            <w:tcW w:w="1014" w:type="dxa"/>
            <w:vAlign w:val="center"/>
          </w:tcPr>
          <w:p w14:paraId="37F62A06" w14:textId="77777777" w:rsidR="00D74841" w:rsidRPr="00AF522E" w:rsidRDefault="00D74841" w:rsidP="00772DF4">
            <w:pPr>
              <w:jc w:val="center"/>
              <w:rPr>
                <w:rFonts w:eastAsia="標楷體"/>
                <w:sz w:val="20"/>
              </w:rPr>
            </w:pPr>
            <w:r w:rsidRPr="00AF522E">
              <w:rPr>
                <w:rFonts w:eastAsia="標楷體"/>
                <w:sz w:val="20"/>
              </w:rPr>
              <w:t>CM534</w:t>
            </w:r>
          </w:p>
        </w:tc>
        <w:tc>
          <w:tcPr>
            <w:tcW w:w="2880" w:type="dxa"/>
            <w:vAlign w:val="center"/>
          </w:tcPr>
          <w:p w14:paraId="79B6F979" w14:textId="77777777" w:rsidR="00D74841" w:rsidRPr="00AF522E" w:rsidRDefault="00D74841" w:rsidP="00772DF4">
            <w:pPr>
              <w:rPr>
                <w:rFonts w:eastAsia="標楷體"/>
                <w:sz w:val="20"/>
              </w:rPr>
            </w:pPr>
            <w:r w:rsidRPr="00AF522E">
              <w:rPr>
                <w:rFonts w:eastAsia="標楷體"/>
                <w:sz w:val="20"/>
              </w:rPr>
              <w:t>財務報表分析</w:t>
            </w:r>
          </w:p>
        </w:tc>
        <w:tc>
          <w:tcPr>
            <w:tcW w:w="3685" w:type="dxa"/>
            <w:vAlign w:val="center"/>
          </w:tcPr>
          <w:p w14:paraId="7B8D9A3A" w14:textId="77777777" w:rsidR="00D74841" w:rsidRPr="00AF522E" w:rsidRDefault="00D74841" w:rsidP="00772DF4">
            <w:pPr>
              <w:rPr>
                <w:rFonts w:eastAsia="標楷體"/>
                <w:sz w:val="20"/>
              </w:rPr>
            </w:pPr>
            <w:r w:rsidRPr="00AF522E">
              <w:rPr>
                <w:rFonts w:eastAsia="標楷體"/>
                <w:sz w:val="20"/>
              </w:rPr>
              <w:t>Financial Statement Analysis</w:t>
            </w:r>
          </w:p>
        </w:tc>
        <w:tc>
          <w:tcPr>
            <w:tcW w:w="709" w:type="dxa"/>
            <w:vAlign w:val="center"/>
          </w:tcPr>
          <w:p w14:paraId="0262AC45" w14:textId="77777777" w:rsidR="00D74841" w:rsidRPr="00AF522E" w:rsidRDefault="00D74841" w:rsidP="00772DF4">
            <w:pPr>
              <w:jc w:val="center"/>
              <w:rPr>
                <w:rFonts w:eastAsia="標楷體"/>
                <w:sz w:val="20"/>
              </w:rPr>
            </w:pPr>
            <w:r w:rsidRPr="00AF522E">
              <w:rPr>
                <w:rFonts w:eastAsia="標楷體"/>
                <w:sz w:val="20"/>
              </w:rPr>
              <w:t>3</w:t>
            </w:r>
          </w:p>
        </w:tc>
        <w:tc>
          <w:tcPr>
            <w:tcW w:w="709" w:type="dxa"/>
          </w:tcPr>
          <w:p w14:paraId="1E7776A9" w14:textId="77777777" w:rsidR="00D74841" w:rsidRPr="00AF522E" w:rsidRDefault="00D74841" w:rsidP="00772DF4">
            <w:pPr>
              <w:jc w:val="center"/>
              <w:rPr>
                <w:rFonts w:eastAsia="標楷體"/>
                <w:sz w:val="20"/>
              </w:rPr>
            </w:pPr>
          </w:p>
        </w:tc>
      </w:tr>
      <w:tr w:rsidR="00D74841" w:rsidRPr="009F17BB" w14:paraId="7027B057" w14:textId="77777777" w:rsidTr="00203D65">
        <w:trPr>
          <w:gridAfter w:val="1"/>
          <w:wAfter w:w="6" w:type="dxa"/>
          <w:trHeight w:val="330"/>
          <w:jc w:val="center"/>
        </w:trPr>
        <w:tc>
          <w:tcPr>
            <w:tcW w:w="1014" w:type="dxa"/>
            <w:vAlign w:val="center"/>
          </w:tcPr>
          <w:p w14:paraId="46673531" w14:textId="77777777" w:rsidR="00D74841" w:rsidRPr="00AF522E" w:rsidRDefault="00D74841" w:rsidP="00772DF4">
            <w:pPr>
              <w:jc w:val="center"/>
              <w:rPr>
                <w:rFonts w:eastAsia="標楷體"/>
                <w:sz w:val="20"/>
              </w:rPr>
            </w:pPr>
            <w:r w:rsidRPr="00AF522E">
              <w:rPr>
                <w:rFonts w:eastAsia="標楷體"/>
                <w:sz w:val="20"/>
              </w:rPr>
              <w:t>CM659</w:t>
            </w:r>
          </w:p>
        </w:tc>
        <w:tc>
          <w:tcPr>
            <w:tcW w:w="2880" w:type="dxa"/>
            <w:vAlign w:val="center"/>
          </w:tcPr>
          <w:p w14:paraId="007081A1" w14:textId="77777777" w:rsidR="00D74841" w:rsidRPr="00AF522E" w:rsidRDefault="00D74841" w:rsidP="00772DF4">
            <w:pPr>
              <w:rPr>
                <w:rFonts w:eastAsia="標楷體"/>
                <w:sz w:val="20"/>
              </w:rPr>
            </w:pPr>
            <w:r w:rsidRPr="00AF522E">
              <w:rPr>
                <w:rFonts w:eastAsia="標楷體"/>
                <w:sz w:val="20"/>
              </w:rPr>
              <w:t>企業倫理與會計職業道德</w:t>
            </w:r>
          </w:p>
        </w:tc>
        <w:tc>
          <w:tcPr>
            <w:tcW w:w="3685" w:type="dxa"/>
            <w:vAlign w:val="center"/>
          </w:tcPr>
          <w:p w14:paraId="7729B562" w14:textId="77777777" w:rsidR="00D74841" w:rsidRPr="00AF522E" w:rsidRDefault="00D74841" w:rsidP="00772DF4">
            <w:pPr>
              <w:rPr>
                <w:rFonts w:eastAsia="標楷體"/>
                <w:sz w:val="20"/>
              </w:rPr>
            </w:pPr>
            <w:r w:rsidRPr="00AF522E">
              <w:rPr>
                <w:rFonts w:eastAsia="標楷體"/>
                <w:sz w:val="20"/>
              </w:rPr>
              <w:t>Business Ethics and Accounting Moral</w:t>
            </w:r>
          </w:p>
        </w:tc>
        <w:tc>
          <w:tcPr>
            <w:tcW w:w="709" w:type="dxa"/>
            <w:vAlign w:val="center"/>
          </w:tcPr>
          <w:p w14:paraId="16205DC7" w14:textId="77777777" w:rsidR="00D74841" w:rsidRPr="00AF522E" w:rsidRDefault="00D74841" w:rsidP="00772DF4">
            <w:pPr>
              <w:jc w:val="center"/>
              <w:rPr>
                <w:rFonts w:eastAsia="標楷體"/>
                <w:sz w:val="20"/>
              </w:rPr>
            </w:pPr>
            <w:r w:rsidRPr="00AF522E">
              <w:rPr>
                <w:rFonts w:eastAsia="標楷體"/>
                <w:sz w:val="20"/>
              </w:rPr>
              <w:t>3</w:t>
            </w:r>
          </w:p>
        </w:tc>
        <w:tc>
          <w:tcPr>
            <w:tcW w:w="709" w:type="dxa"/>
          </w:tcPr>
          <w:p w14:paraId="72BA4CF8" w14:textId="77777777" w:rsidR="00D74841" w:rsidRPr="00AF522E" w:rsidRDefault="00D74841" w:rsidP="00772DF4">
            <w:pPr>
              <w:jc w:val="center"/>
              <w:rPr>
                <w:rFonts w:eastAsia="標楷體"/>
                <w:sz w:val="20"/>
              </w:rPr>
            </w:pPr>
          </w:p>
        </w:tc>
      </w:tr>
      <w:tr w:rsidR="00D74841" w:rsidRPr="009F17BB" w14:paraId="1B896961" w14:textId="77777777" w:rsidTr="00203D65">
        <w:trPr>
          <w:gridAfter w:val="1"/>
          <w:wAfter w:w="6" w:type="dxa"/>
          <w:trHeight w:val="330"/>
          <w:jc w:val="center"/>
        </w:trPr>
        <w:tc>
          <w:tcPr>
            <w:tcW w:w="1014" w:type="dxa"/>
            <w:vAlign w:val="center"/>
          </w:tcPr>
          <w:p w14:paraId="3DA4E953" w14:textId="77777777" w:rsidR="00D74841" w:rsidRPr="00AF522E" w:rsidRDefault="00D74841" w:rsidP="00772DF4">
            <w:pPr>
              <w:jc w:val="center"/>
              <w:rPr>
                <w:rFonts w:eastAsia="標楷體"/>
                <w:sz w:val="20"/>
              </w:rPr>
            </w:pPr>
            <w:r w:rsidRPr="00AF522E">
              <w:rPr>
                <w:rFonts w:eastAsia="標楷體"/>
                <w:sz w:val="20"/>
              </w:rPr>
              <w:t>CM741</w:t>
            </w:r>
          </w:p>
        </w:tc>
        <w:tc>
          <w:tcPr>
            <w:tcW w:w="2880" w:type="dxa"/>
            <w:vAlign w:val="center"/>
          </w:tcPr>
          <w:p w14:paraId="7A97E865" w14:textId="77777777" w:rsidR="00D74841" w:rsidRPr="00AF522E" w:rsidRDefault="00D74841" w:rsidP="00772DF4">
            <w:pPr>
              <w:rPr>
                <w:rFonts w:eastAsia="標楷體"/>
                <w:sz w:val="20"/>
              </w:rPr>
            </w:pPr>
            <w:r w:rsidRPr="00AF522E">
              <w:rPr>
                <w:rFonts w:eastAsia="標楷體"/>
                <w:sz w:val="20"/>
              </w:rPr>
              <w:t>數據分析及變革性技術創新</w:t>
            </w:r>
          </w:p>
        </w:tc>
        <w:tc>
          <w:tcPr>
            <w:tcW w:w="3685" w:type="dxa"/>
            <w:vAlign w:val="center"/>
          </w:tcPr>
          <w:p w14:paraId="30BB6354" w14:textId="77777777" w:rsidR="00D74841" w:rsidRPr="00AF522E" w:rsidRDefault="00D74841" w:rsidP="00772DF4">
            <w:pPr>
              <w:rPr>
                <w:rFonts w:eastAsia="標楷體"/>
                <w:sz w:val="20"/>
              </w:rPr>
            </w:pPr>
            <w:r w:rsidRPr="00AF522E">
              <w:rPr>
                <w:rFonts w:eastAsia="標楷體"/>
                <w:sz w:val="20"/>
              </w:rPr>
              <w:t>Data Analytics and Disruptive Technologies</w:t>
            </w:r>
          </w:p>
        </w:tc>
        <w:tc>
          <w:tcPr>
            <w:tcW w:w="709" w:type="dxa"/>
            <w:vAlign w:val="center"/>
          </w:tcPr>
          <w:p w14:paraId="1FDE5214" w14:textId="77777777" w:rsidR="00D74841" w:rsidRPr="00AF522E" w:rsidRDefault="00D74841" w:rsidP="00772DF4">
            <w:pPr>
              <w:jc w:val="center"/>
              <w:rPr>
                <w:rFonts w:eastAsia="標楷體"/>
                <w:sz w:val="20"/>
              </w:rPr>
            </w:pPr>
            <w:r w:rsidRPr="00AF522E">
              <w:rPr>
                <w:rFonts w:eastAsia="標楷體"/>
                <w:sz w:val="20"/>
              </w:rPr>
              <w:t>3</w:t>
            </w:r>
          </w:p>
        </w:tc>
        <w:tc>
          <w:tcPr>
            <w:tcW w:w="709" w:type="dxa"/>
          </w:tcPr>
          <w:p w14:paraId="2EFF8476" w14:textId="77777777" w:rsidR="00D74841" w:rsidRPr="00AF522E" w:rsidRDefault="00D74841" w:rsidP="00772DF4">
            <w:pPr>
              <w:jc w:val="center"/>
              <w:rPr>
                <w:rFonts w:eastAsia="標楷體"/>
                <w:sz w:val="20"/>
              </w:rPr>
            </w:pPr>
          </w:p>
        </w:tc>
      </w:tr>
      <w:tr w:rsidR="00D74841" w:rsidRPr="009F17BB" w14:paraId="74C7E757" w14:textId="77777777" w:rsidTr="00203D65">
        <w:trPr>
          <w:gridAfter w:val="1"/>
          <w:wAfter w:w="6" w:type="dxa"/>
          <w:trHeight w:val="330"/>
          <w:jc w:val="center"/>
        </w:trPr>
        <w:tc>
          <w:tcPr>
            <w:tcW w:w="1014" w:type="dxa"/>
            <w:vAlign w:val="center"/>
          </w:tcPr>
          <w:p w14:paraId="019C5ECC" w14:textId="77777777" w:rsidR="00D74841" w:rsidRPr="00AF522E" w:rsidRDefault="00D74841" w:rsidP="00772DF4">
            <w:pPr>
              <w:jc w:val="center"/>
              <w:rPr>
                <w:rFonts w:eastAsia="標楷體"/>
                <w:sz w:val="20"/>
              </w:rPr>
            </w:pPr>
            <w:r w:rsidRPr="00AF522E">
              <w:rPr>
                <w:rFonts w:eastAsia="標楷體"/>
                <w:sz w:val="20"/>
              </w:rPr>
              <w:t>CM762</w:t>
            </w:r>
          </w:p>
        </w:tc>
        <w:tc>
          <w:tcPr>
            <w:tcW w:w="2880" w:type="dxa"/>
            <w:vAlign w:val="center"/>
          </w:tcPr>
          <w:p w14:paraId="66ED6032" w14:textId="77777777" w:rsidR="00D74841" w:rsidRPr="00AF522E" w:rsidRDefault="00D74841" w:rsidP="00772DF4">
            <w:pPr>
              <w:rPr>
                <w:rFonts w:eastAsia="標楷體"/>
                <w:sz w:val="20"/>
              </w:rPr>
            </w:pPr>
            <w:r w:rsidRPr="00AF522E">
              <w:rPr>
                <w:rFonts w:eastAsia="標楷體"/>
                <w:sz w:val="20"/>
              </w:rPr>
              <w:t>永續與公司治理</w:t>
            </w:r>
          </w:p>
        </w:tc>
        <w:tc>
          <w:tcPr>
            <w:tcW w:w="3685" w:type="dxa"/>
            <w:vAlign w:val="center"/>
          </w:tcPr>
          <w:p w14:paraId="3B903ED3" w14:textId="77777777" w:rsidR="00D74841" w:rsidRPr="00AF522E" w:rsidRDefault="00D74841" w:rsidP="00772DF4">
            <w:pPr>
              <w:rPr>
                <w:rFonts w:eastAsia="標楷體"/>
                <w:sz w:val="20"/>
              </w:rPr>
            </w:pPr>
            <w:r w:rsidRPr="00AF522E">
              <w:rPr>
                <w:rFonts w:eastAsia="標楷體"/>
                <w:sz w:val="20"/>
              </w:rPr>
              <w:t>Sustainability and Corporate Governance</w:t>
            </w:r>
          </w:p>
        </w:tc>
        <w:tc>
          <w:tcPr>
            <w:tcW w:w="709" w:type="dxa"/>
            <w:vAlign w:val="center"/>
          </w:tcPr>
          <w:p w14:paraId="27C6EFBB" w14:textId="77777777" w:rsidR="00D74841" w:rsidRPr="00AF522E" w:rsidRDefault="00D74841" w:rsidP="00772DF4">
            <w:pPr>
              <w:jc w:val="center"/>
              <w:rPr>
                <w:rFonts w:eastAsia="標楷體"/>
                <w:sz w:val="20"/>
              </w:rPr>
            </w:pPr>
            <w:r w:rsidRPr="00AF522E">
              <w:rPr>
                <w:rFonts w:eastAsia="標楷體"/>
                <w:sz w:val="20"/>
              </w:rPr>
              <w:t>3</w:t>
            </w:r>
          </w:p>
        </w:tc>
        <w:tc>
          <w:tcPr>
            <w:tcW w:w="709" w:type="dxa"/>
          </w:tcPr>
          <w:p w14:paraId="15E7B2ED" w14:textId="77777777" w:rsidR="00D74841" w:rsidRPr="00AF522E" w:rsidRDefault="00D74841" w:rsidP="00772DF4">
            <w:pPr>
              <w:jc w:val="center"/>
              <w:rPr>
                <w:rFonts w:eastAsia="標楷體"/>
                <w:sz w:val="20"/>
              </w:rPr>
            </w:pPr>
          </w:p>
        </w:tc>
      </w:tr>
      <w:tr w:rsidR="00D74841" w:rsidRPr="009F17BB" w14:paraId="3869F6A5" w14:textId="77777777" w:rsidTr="00203D65">
        <w:trPr>
          <w:gridAfter w:val="1"/>
          <w:wAfter w:w="6" w:type="dxa"/>
          <w:trHeight w:val="330"/>
          <w:jc w:val="center"/>
        </w:trPr>
        <w:tc>
          <w:tcPr>
            <w:tcW w:w="1014" w:type="dxa"/>
            <w:vAlign w:val="center"/>
          </w:tcPr>
          <w:p w14:paraId="3402EC1E" w14:textId="77777777" w:rsidR="00D74841" w:rsidRPr="00AF522E" w:rsidRDefault="00D74841" w:rsidP="00772DF4">
            <w:pPr>
              <w:jc w:val="center"/>
              <w:rPr>
                <w:rFonts w:eastAsia="標楷體"/>
                <w:sz w:val="20"/>
              </w:rPr>
            </w:pPr>
            <w:r w:rsidRPr="00AF522E">
              <w:rPr>
                <w:rFonts w:eastAsia="標楷體"/>
                <w:sz w:val="20"/>
              </w:rPr>
              <w:t>CM574</w:t>
            </w:r>
          </w:p>
        </w:tc>
        <w:tc>
          <w:tcPr>
            <w:tcW w:w="2880" w:type="dxa"/>
            <w:vAlign w:val="center"/>
          </w:tcPr>
          <w:p w14:paraId="6F2909F2" w14:textId="77777777" w:rsidR="00D74841" w:rsidRPr="00AF522E" w:rsidRDefault="00D74841" w:rsidP="00772DF4">
            <w:pPr>
              <w:rPr>
                <w:rFonts w:eastAsia="標楷體"/>
                <w:sz w:val="20"/>
              </w:rPr>
            </w:pPr>
            <w:r w:rsidRPr="00AF522E">
              <w:rPr>
                <w:rFonts w:eastAsia="標楷體"/>
                <w:sz w:val="20"/>
              </w:rPr>
              <w:t>會計師業務專題研討</w:t>
            </w:r>
          </w:p>
        </w:tc>
        <w:tc>
          <w:tcPr>
            <w:tcW w:w="3685" w:type="dxa"/>
            <w:vAlign w:val="center"/>
          </w:tcPr>
          <w:p w14:paraId="146F7AF5" w14:textId="77777777" w:rsidR="00D74841" w:rsidRPr="00AF522E" w:rsidRDefault="00D74841" w:rsidP="00772DF4">
            <w:pPr>
              <w:rPr>
                <w:rFonts w:eastAsia="標楷體"/>
                <w:sz w:val="20"/>
              </w:rPr>
            </w:pPr>
            <w:r w:rsidRPr="00AF522E">
              <w:rPr>
                <w:rFonts w:eastAsia="標楷體"/>
                <w:sz w:val="20"/>
              </w:rPr>
              <w:t>Seminar on Audit Profession</w:t>
            </w:r>
          </w:p>
        </w:tc>
        <w:tc>
          <w:tcPr>
            <w:tcW w:w="709" w:type="dxa"/>
            <w:vAlign w:val="center"/>
          </w:tcPr>
          <w:p w14:paraId="13CCCE2A" w14:textId="77777777" w:rsidR="00D74841" w:rsidRPr="00AF522E" w:rsidRDefault="00D74841" w:rsidP="00772DF4">
            <w:pPr>
              <w:jc w:val="center"/>
              <w:rPr>
                <w:rFonts w:eastAsia="標楷體"/>
                <w:sz w:val="20"/>
              </w:rPr>
            </w:pPr>
            <w:r w:rsidRPr="00AF522E">
              <w:rPr>
                <w:rFonts w:eastAsia="標楷體"/>
                <w:sz w:val="20"/>
              </w:rPr>
              <w:t>3</w:t>
            </w:r>
          </w:p>
        </w:tc>
        <w:tc>
          <w:tcPr>
            <w:tcW w:w="709" w:type="dxa"/>
            <w:vAlign w:val="center"/>
          </w:tcPr>
          <w:p w14:paraId="330DEDD6" w14:textId="77777777" w:rsidR="00D74841" w:rsidRPr="00AF522E" w:rsidRDefault="00D74841" w:rsidP="00772DF4">
            <w:pPr>
              <w:jc w:val="center"/>
              <w:rPr>
                <w:rFonts w:eastAsia="標楷體"/>
                <w:sz w:val="20"/>
              </w:rPr>
            </w:pPr>
          </w:p>
        </w:tc>
      </w:tr>
      <w:tr w:rsidR="00D74841" w:rsidRPr="009F17BB" w14:paraId="023BEE12" w14:textId="77777777" w:rsidTr="00203D65">
        <w:trPr>
          <w:gridAfter w:val="1"/>
          <w:wAfter w:w="6" w:type="dxa"/>
          <w:trHeight w:val="330"/>
          <w:jc w:val="center"/>
        </w:trPr>
        <w:tc>
          <w:tcPr>
            <w:tcW w:w="1014" w:type="dxa"/>
            <w:vAlign w:val="center"/>
          </w:tcPr>
          <w:p w14:paraId="5427F1DB" w14:textId="77777777" w:rsidR="00D74841" w:rsidRPr="00AF522E" w:rsidRDefault="00D74841" w:rsidP="00772DF4">
            <w:pPr>
              <w:jc w:val="center"/>
              <w:rPr>
                <w:rFonts w:eastAsia="標楷體"/>
                <w:sz w:val="20"/>
              </w:rPr>
            </w:pPr>
            <w:r w:rsidRPr="00AF522E">
              <w:rPr>
                <w:rFonts w:eastAsia="標楷體"/>
                <w:sz w:val="20"/>
              </w:rPr>
              <w:lastRenderedPageBreak/>
              <w:t>CM577</w:t>
            </w:r>
          </w:p>
        </w:tc>
        <w:tc>
          <w:tcPr>
            <w:tcW w:w="2880" w:type="dxa"/>
            <w:vAlign w:val="center"/>
          </w:tcPr>
          <w:p w14:paraId="1B763734" w14:textId="77777777" w:rsidR="00D74841" w:rsidRPr="00AF522E" w:rsidRDefault="00D74841" w:rsidP="00772DF4">
            <w:pPr>
              <w:rPr>
                <w:rFonts w:eastAsia="標楷體"/>
                <w:sz w:val="20"/>
              </w:rPr>
            </w:pPr>
            <w:r w:rsidRPr="00AF522E">
              <w:rPr>
                <w:rFonts w:eastAsia="標楷體"/>
                <w:sz w:val="20"/>
              </w:rPr>
              <w:t>審計研討</w:t>
            </w:r>
          </w:p>
        </w:tc>
        <w:tc>
          <w:tcPr>
            <w:tcW w:w="3685" w:type="dxa"/>
            <w:vAlign w:val="center"/>
          </w:tcPr>
          <w:p w14:paraId="213074CC" w14:textId="77777777" w:rsidR="00D74841" w:rsidRPr="00AF522E" w:rsidRDefault="00D74841" w:rsidP="00772DF4">
            <w:pPr>
              <w:rPr>
                <w:rFonts w:eastAsia="標楷體"/>
                <w:sz w:val="20"/>
              </w:rPr>
            </w:pPr>
            <w:r w:rsidRPr="00AF522E">
              <w:rPr>
                <w:rFonts w:eastAsia="標楷體"/>
                <w:sz w:val="20"/>
              </w:rPr>
              <w:t>Seminar in Auditing</w:t>
            </w:r>
          </w:p>
        </w:tc>
        <w:tc>
          <w:tcPr>
            <w:tcW w:w="709" w:type="dxa"/>
            <w:vAlign w:val="center"/>
          </w:tcPr>
          <w:p w14:paraId="5AFD84B5" w14:textId="77777777" w:rsidR="00D74841" w:rsidRPr="00AF522E" w:rsidRDefault="00D74841" w:rsidP="00772DF4">
            <w:pPr>
              <w:jc w:val="center"/>
              <w:rPr>
                <w:rFonts w:eastAsia="標楷體"/>
                <w:sz w:val="20"/>
              </w:rPr>
            </w:pPr>
            <w:r w:rsidRPr="00AF522E">
              <w:rPr>
                <w:rFonts w:eastAsia="標楷體"/>
                <w:sz w:val="20"/>
              </w:rPr>
              <w:t>3</w:t>
            </w:r>
          </w:p>
        </w:tc>
        <w:tc>
          <w:tcPr>
            <w:tcW w:w="709" w:type="dxa"/>
            <w:vAlign w:val="center"/>
          </w:tcPr>
          <w:p w14:paraId="4AD90259" w14:textId="77777777" w:rsidR="00D74841" w:rsidRPr="00AF522E" w:rsidRDefault="00D74841" w:rsidP="00772DF4">
            <w:pPr>
              <w:jc w:val="center"/>
              <w:rPr>
                <w:rFonts w:eastAsia="標楷體"/>
                <w:sz w:val="20"/>
              </w:rPr>
            </w:pPr>
          </w:p>
        </w:tc>
      </w:tr>
      <w:tr w:rsidR="00D74841" w:rsidRPr="009F17BB" w14:paraId="3F8D9C91" w14:textId="77777777" w:rsidTr="00203D65">
        <w:trPr>
          <w:gridAfter w:val="1"/>
          <w:wAfter w:w="6" w:type="dxa"/>
          <w:cantSplit/>
          <w:trHeight w:val="330"/>
          <w:jc w:val="center"/>
        </w:trPr>
        <w:tc>
          <w:tcPr>
            <w:tcW w:w="1014" w:type="dxa"/>
            <w:vAlign w:val="center"/>
          </w:tcPr>
          <w:p w14:paraId="5028E4EE" w14:textId="77777777" w:rsidR="00D74841" w:rsidRPr="00AF522E" w:rsidRDefault="00D74841" w:rsidP="00772DF4">
            <w:pPr>
              <w:jc w:val="center"/>
              <w:rPr>
                <w:rFonts w:eastAsia="標楷體"/>
                <w:sz w:val="20"/>
              </w:rPr>
            </w:pPr>
            <w:r w:rsidRPr="00AF522E">
              <w:rPr>
                <w:rFonts w:eastAsia="標楷體"/>
                <w:sz w:val="20"/>
              </w:rPr>
              <w:t>CM761</w:t>
            </w:r>
          </w:p>
        </w:tc>
        <w:tc>
          <w:tcPr>
            <w:tcW w:w="2880" w:type="dxa"/>
            <w:vAlign w:val="center"/>
          </w:tcPr>
          <w:p w14:paraId="4BE367BD" w14:textId="77777777" w:rsidR="00D74841" w:rsidRPr="00AF522E" w:rsidRDefault="00D74841" w:rsidP="00772DF4">
            <w:pPr>
              <w:rPr>
                <w:rFonts w:eastAsia="標楷體"/>
                <w:sz w:val="20"/>
              </w:rPr>
            </w:pPr>
            <w:r w:rsidRPr="00AF522E">
              <w:rPr>
                <w:rFonts w:eastAsia="標楷體"/>
                <w:sz w:val="20"/>
              </w:rPr>
              <w:t>永續會計與確信</w:t>
            </w:r>
          </w:p>
        </w:tc>
        <w:tc>
          <w:tcPr>
            <w:tcW w:w="3685" w:type="dxa"/>
            <w:vAlign w:val="center"/>
          </w:tcPr>
          <w:p w14:paraId="6E0F9001" w14:textId="77777777" w:rsidR="00D74841" w:rsidRPr="00AF522E" w:rsidRDefault="00D74841" w:rsidP="00772DF4">
            <w:pPr>
              <w:rPr>
                <w:rFonts w:eastAsia="標楷體"/>
                <w:sz w:val="20"/>
              </w:rPr>
            </w:pPr>
            <w:r w:rsidRPr="00AF522E">
              <w:rPr>
                <w:rFonts w:eastAsia="標楷體"/>
                <w:sz w:val="20"/>
              </w:rPr>
              <w:t>Sustainability Accounting and Assurance</w:t>
            </w:r>
          </w:p>
        </w:tc>
        <w:tc>
          <w:tcPr>
            <w:tcW w:w="709" w:type="dxa"/>
            <w:vAlign w:val="center"/>
          </w:tcPr>
          <w:p w14:paraId="6614681A" w14:textId="77777777" w:rsidR="00D74841" w:rsidRPr="00AF522E" w:rsidRDefault="00D74841" w:rsidP="00772DF4">
            <w:pPr>
              <w:jc w:val="center"/>
              <w:rPr>
                <w:rFonts w:eastAsia="標楷體"/>
                <w:sz w:val="20"/>
              </w:rPr>
            </w:pPr>
            <w:r w:rsidRPr="00AF522E">
              <w:rPr>
                <w:rFonts w:eastAsia="標楷體"/>
                <w:sz w:val="20"/>
              </w:rPr>
              <w:t>3</w:t>
            </w:r>
          </w:p>
        </w:tc>
        <w:tc>
          <w:tcPr>
            <w:tcW w:w="709" w:type="dxa"/>
            <w:vAlign w:val="center"/>
          </w:tcPr>
          <w:p w14:paraId="37EAA375" w14:textId="77777777" w:rsidR="00D74841" w:rsidRPr="00AF522E" w:rsidRDefault="00D74841" w:rsidP="00772DF4">
            <w:pPr>
              <w:jc w:val="center"/>
              <w:rPr>
                <w:rFonts w:eastAsia="標楷體"/>
                <w:sz w:val="20"/>
              </w:rPr>
            </w:pPr>
          </w:p>
        </w:tc>
      </w:tr>
      <w:tr w:rsidR="00D74841" w:rsidRPr="009F17BB" w14:paraId="528E8008" w14:textId="77777777" w:rsidTr="00203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2"/>
          <w:jc w:val="center"/>
        </w:trPr>
        <w:tc>
          <w:tcPr>
            <w:tcW w:w="9003" w:type="dxa"/>
            <w:gridSpan w:val="6"/>
            <w:vAlign w:val="center"/>
          </w:tcPr>
          <w:p w14:paraId="36BC3115" w14:textId="77777777" w:rsidR="00D74841" w:rsidRPr="009F17BB" w:rsidRDefault="00D74841" w:rsidP="00772DF4">
            <w:pPr>
              <w:pStyle w:val="a3"/>
              <w:adjustRightInd w:val="0"/>
              <w:snapToGrid w:val="0"/>
              <w:spacing w:beforeLines="10" w:before="36" w:afterLines="10" w:after="36" w:line="200" w:lineRule="exact"/>
              <w:ind w:leftChars="0" w:rightChars="50" w:right="120"/>
              <w:jc w:val="both"/>
              <w:rPr>
                <w:rFonts w:eastAsia="標楷體"/>
                <w:sz w:val="20"/>
              </w:rPr>
            </w:pPr>
            <w:r w:rsidRPr="009F17BB">
              <w:rPr>
                <w:rFonts w:eastAsia="標楷體"/>
                <w:sz w:val="20"/>
              </w:rPr>
              <w:t>備註</w:t>
            </w:r>
            <w:r w:rsidRPr="009F17BB">
              <w:rPr>
                <w:rFonts w:eastAsia="標楷體"/>
                <w:sz w:val="20"/>
              </w:rPr>
              <w:t>Remarks</w:t>
            </w:r>
            <w:r w:rsidRPr="009F17BB">
              <w:rPr>
                <w:rFonts w:eastAsia="標楷體"/>
                <w:sz w:val="20"/>
              </w:rPr>
              <w:t>：</w:t>
            </w:r>
          </w:p>
          <w:p w14:paraId="6CB3B444" w14:textId="77777777" w:rsidR="00D74841" w:rsidRPr="00197F7D" w:rsidRDefault="00D74841" w:rsidP="00D74841">
            <w:pPr>
              <w:pStyle w:val="a3"/>
              <w:widowControl/>
              <w:numPr>
                <w:ilvl w:val="0"/>
                <w:numId w:val="1"/>
              </w:numPr>
              <w:adjustRightInd w:val="0"/>
              <w:snapToGrid w:val="0"/>
              <w:spacing w:beforeLines="10" w:before="36" w:afterLines="10" w:after="36" w:line="200" w:lineRule="exact"/>
              <w:ind w:leftChars="0" w:rightChars="50" w:right="120"/>
              <w:jc w:val="both"/>
              <w:rPr>
                <w:rFonts w:eastAsia="標楷體"/>
                <w:sz w:val="20"/>
              </w:rPr>
            </w:pPr>
            <w:r w:rsidRPr="00197F7D">
              <w:rPr>
                <w:rFonts w:eastAsia="標楷體"/>
                <w:sz w:val="20"/>
              </w:rPr>
              <w:t>國際財會產學碩士專班</w:t>
            </w:r>
            <w:r w:rsidRPr="00197F7D">
              <w:rPr>
                <w:rFonts w:eastAsia="標楷體"/>
                <w:sz w:val="20"/>
              </w:rPr>
              <w:t>(</w:t>
            </w:r>
            <w:r w:rsidRPr="00197F7D">
              <w:rPr>
                <w:rFonts w:eastAsia="標楷體"/>
                <w:sz w:val="20"/>
              </w:rPr>
              <w:t>以下簡稱本專班</w:t>
            </w:r>
            <w:r w:rsidRPr="00197F7D">
              <w:rPr>
                <w:rFonts w:eastAsia="標楷體"/>
                <w:sz w:val="20"/>
              </w:rPr>
              <w:t>)</w:t>
            </w:r>
            <w:r w:rsidRPr="00197F7D">
              <w:rPr>
                <w:rFonts w:eastAsia="標楷體"/>
                <w:sz w:val="20"/>
              </w:rPr>
              <w:t>畢業要求為最低總畢業學分數</w:t>
            </w:r>
            <w:r w:rsidRPr="00197F7D">
              <w:rPr>
                <w:rFonts w:eastAsia="標楷體"/>
                <w:sz w:val="20"/>
              </w:rPr>
              <w:t>36</w:t>
            </w:r>
            <w:r w:rsidRPr="00197F7D">
              <w:rPr>
                <w:rFonts w:eastAsia="標楷體"/>
                <w:sz w:val="20"/>
              </w:rPr>
              <w:t>學分，含</w:t>
            </w:r>
            <w:r w:rsidRPr="00197F7D">
              <w:rPr>
                <w:rFonts w:eastAsia="標楷體"/>
                <w:color w:val="FF0000"/>
                <w:sz w:val="20"/>
              </w:rPr>
              <w:t>專業必修課程</w:t>
            </w:r>
            <w:r w:rsidRPr="00197F7D">
              <w:rPr>
                <w:rFonts w:eastAsia="標楷體"/>
                <w:color w:val="FF0000"/>
                <w:sz w:val="20"/>
              </w:rPr>
              <w:t>12</w:t>
            </w:r>
            <w:r w:rsidRPr="00197F7D">
              <w:rPr>
                <w:rFonts w:eastAsia="標楷體"/>
                <w:color w:val="FF0000"/>
                <w:sz w:val="20"/>
              </w:rPr>
              <w:t>學分、選修課程</w:t>
            </w:r>
            <w:r w:rsidRPr="00197F7D">
              <w:rPr>
                <w:rFonts w:eastAsia="標楷體"/>
                <w:color w:val="FF0000"/>
                <w:sz w:val="20"/>
              </w:rPr>
              <w:t>6</w:t>
            </w:r>
            <w:r w:rsidRPr="00197F7D">
              <w:rPr>
                <w:rFonts w:eastAsia="標楷體"/>
                <w:color w:val="FF0000"/>
                <w:sz w:val="20"/>
              </w:rPr>
              <w:t>學分</w:t>
            </w:r>
            <w:r w:rsidRPr="00197F7D">
              <w:rPr>
                <w:rFonts w:eastAsia="標楷體"/>
                <w:sz w:val="20"/>
              </w:rPr>
              <w:t>與企業實習</w:t>
            </w:r>
            <w:r w:rsidRPr="00197F7D">
              <w:rPr>
                <w:rFonts w:eastAsia="標楷體"/>
                <w:sz w:val="20"/>
              </w:rPr>
              <w:t>18</w:t>
            </w:r>
            <w:r w:rsidRPr="00197F7D">
              <w:rPr>
                <w:rFonts w:eastAsia="標楷體"/>
                <w:sz w:val="20"/>
              </w:rPr>
              <w:t>學分，另加碩士論文一篇。本專班研究生應參酌贊助企業或主修學程召集人之建議</w:t>
            </w:r>
            <w:r w:rsidRPr="00197F7D">
              <w:rPr>
                <w:rFonts w:eastAsia="標楷體"/>
                <w:color w:val="FF0000"/>
                <w:sz w:val="20"/>
              </w:rPr>
              <w:t>選修課程並</w:t>
            </w:r>
            <w:r w:rsidRPr="00197F7D">
              <w:rPr>
                <w:rFonts w:eastAsia="標楷體"/>
                <w:sz w:val="20"/>
              </w:rPr>
              <w:t>於管理學院學士班補修相關課程。</w:t>
            </w:r>
          </w:p>
          <w:p w14:paraId="4517730A" w14:textId="77777777" w:rsidR="00D74841" w:rsidRPr="00197F7D" w:rsidRDefault="00D74841" w:rsidP="00772DF4">
            <w:pPr>
              <w:pStyle w:val="a3"/>
              <w:adjustRightInd w:val="0"/>
              <w:snapToGrid w:val="0"/>
              <w:spacing w:beforeLines="10" w:before="36" w:afterLines="10" w:after="36" w:line="200" w:lineRule="exact"/>
              <w:ind w:leftChars="0" w:rightChars="50" w:right="120"/>
              <w:jc w:val="both"/>
              <w:rPr>
                <w:rFonts w:eastAsia="標楷體"/>
                <w:sz w:val="20"/>
              </w:rPr>
            </w:pPr>
            <w:r w:rsidRPr="00197F7D">
              <w:rPr>
                <w:rFonts w:eastAsia="標楷體"/>
                <w:sz w:val="20"/>
              </w:rPr>
              <w:t>Master of Science in International Finance and Accounting with Industry-Academia Collaboration Program, (hereinafter referred to as "the Program") requires a minimum of 36 credits for graduation,</w:t>
            </w:r>
            <w:r w:rsidRPr="00197F7D">
              <w:rPr>
                <w:rFonts w:eastAsia="標楷體"/>
                <w:color w:val="FF0000"/>
                <w:sz w:val="20"/>
              </w:rPr>
              <w:t xml:space="preserve"> including 12 credits from professional required courses, 6 credits from elective courses,</w:t>
            </w:r>
            <w:r w:rsidRPr="00197F7D">
              <w:rPr>
                <w:rFonts w:eastAsia="標楷體"/>
                <w:sz w:val="20"/>
              </w:rPr>
              <w:t xml:space="preserve"> 18 credits from Professional Internship, and the completion of a master's thesis. Graduate students in the Program should consider the recommendations of sponsoring enterprises or the program convenor when</w:t>
            </w:r>
            <w:r w:rsidRPr="00197F7D">
              <w:rPr>
                <w:rFonts w:eastAsia="標楷體"/>
                <w:color w:val="FF0000"/>
                <w:sz w:val="20"/>
              </w:rPr>
              <w:t xml:space="preserve"> selecting elective courses and are also required to make up</w:t>
            </w:r>
            <w:r w:rsidRPr="00197F7D">
              <w:rPr>
                <w:rFonts w:eastAsia="標楷體"/>
                <w:sz w:val="20"/>
              </w:rPr>
              <w:t xml:space="preserve"> relevant courses in the undergraduate programs of the College of Management.</w:t>
            </w:r>
          </w:p>
          <w:p w14:paraId="2FA5147C" w14:textId="015246C5" w:rsidR="00D74841" w:rsidRPr="009F17BB" w:rsidRDefault="007E3043" w:rsidP="00D74841">
            <w:pPr>
              <w:pStyle w:val="a3"/>
              <w:widowControl/>
              <w:numPr>
                <w:ilvl w:val="0"/>
                <w:numId w:val="1"/>
              </w:numPr>
              <w:adjustRightInd w:val="0"/>
              <w:snapToGrid w:val="0"/>
              <w:spacing w:beforeLines="10" w:before="36" w:afterLines="10" w:after="36" w:line="200" w:lineRule="exact"/>
              <w:ind w:leftChars="0" w:left="400" w:rightChars="50" w:right="120" w:hanging="400"/>
              <w:jc w:val="both"/>
              <w:rPr>
                <w:rFonts w:eastAsia="標楷體"/>
                <w:sz w:val="20"/>
              </w:rPr>
            </w:pPr>
            <w:r w:rsidRPr="00203D65">
              <w:rPr>
                <w:rFonts w:eastAsia="標楷體" w:hint="eastAsia"/>
                <w:color w:val="FF0000"/>
                <w:sz w:val="20"/>
              </w:rPr>
              <w:t>學</w:t>
            </w:r>
            <w:r w:rsidRPr="00203D65">
              <w:rPr>
                <w:rFonts w:eastAsia="標楷體" w:hint="eastAsia"/>
                <w:color w:val="FF0000"/>
                <w:sz w:val="20"/>
              </w:rPr>
              <w:t>生需修畢本校國際語言文化中心開設之華語</w:t>
            </w:r>
            <w:r w:rsidRPr="00203D65">
              <w:rPr>
                <w:rFonts w:eastAsia="標楷體" w:hint="eastAsia"/>
                <w:color w:val="FF0000"/>
                <w:sz w:val="20"/>
              </w:rPr>
              <w:t xml:space="preserve"> (</w:t>
            </w:r>
            <w:r w:rsidRPr="00203D65">
              <w:rPr>
                <w:rFonts w:eastAsia="標楷體" w:hint="eastAsia"/>
                <w:color w:val="FF0000"/>
                <w:sz w:val="20"/>
              </w:rPr>
              <w:t>三</w:t>
            </w:r>
            <w:r w:rsidRPr="00203D65">
              <w:rPr>
                <w:rFonts w:eastAsia="標楷體" w:hint="eastAsia"/>
                <w:color w:val="FF0000"/>
                <w:sz w:val="20"/>
              </w:rPr>
              <w:t>)</w:t>
            </w:r>
            <w:r w:rsidRPr="00203D65">
              <w:rPr>
                <w:rFonts w:eastAsia="標楷體" w:hint="eastAsia"/>
                <w:color w:val="FF0000"/>
                <w:sz w:val="20"/>
              </w:rPr>
              <w:t>及</w:t>
            </w:r>
            <w:r w:rsidRPr="00203D65">
              <w:rPr>
                <w:rFonts w:eastAsia="標楷體" w:hint="eastAsia"/>
                <w:color w:val="FF0000"/>
                <w:sz w:val="20"/>
              </w:rPr>
              <w:t>華語</w:t>
            </w:r>
            <w:r w:rsidRPr="00203D65">
              <w:rPr>
                <w:rFonts w:eastAsia="標楷體" w:hint="eastAsia"/>
                <w:color w:val="FF0000"/>
                <w:sz w:val="20"/>
              </w:rPr>
              <w:t>(</w:t>
            </w:r>
            <w:r w:rsidRPr="00203D65">
              <w:rPr>
                <w:rFonts w:eastAsia="標楷體" w:hint="eastAsia"/>
                <w:color w:val="FF0000"/>
                <w:sz w:val="20"/>
              </w:rPr>
              <w:t>四</w:t>
            </w:r>
            <w:r w:rsidRPr="00203D65">
              <w:rPr>
                <w:rFonts w:eastAsia="標楷體" w:hint="eastAsia"/>
                <w:color w:val="FF0000"/>
                <w:sz w:val="20"/>
              </w:rPr>
              <w:t>)</w:t>
            </w:r>
            <w:r w:rsidRPr="00203D65">
              <w:rPr>
                <w:rFonts w:eastAsia="標楷體" w:hint="eastAsia"/>
                <w:color w:val="FF0000"/>
                <w:sz w:val="20"/>
              </w:rPr>
              <w:t>課程</w:t>
            </w:r>
            <w:r w:rsidRPr="00203D65">
              <w:rPr>
                <w:rFonts w:ascii="標楷體" w:eastAsia="標楷體" w:hAnsi="標楷體" w:hint="eastAsia"/>
                <w:color w:val="FF0000"/>
                <w:sz w:val="20"/>
              </w:rPr>
              <w:t>，</w:t>
            </w:r>
            <w:r w:rsidRPr="00203D65">
              <w:rPr>
                <w:rFonts w:eastAsia="標楷體" w:hint="eastAsia"/>
                <w:color w:val="FF0000"/>
                <w:sz w:val="20"/>
              </w:rPr>
              <w:t>共兩學期</w:t>
            </w:r>
            <w:r w:rsidRPr="00203D65">
              <w:rPr>
                <w:rFonts w:eastAsia="標楷體" w:hint="eastAsia"/>
                <w:color w:val="FF0000"/>
                <w:sz w:val="20"/>
              </w:rPr>
              <w:t>4</w:t>
            </w:r>
            <w:r w:rsidRPr="00203D65">
              <w:rPr>
                <w:rFonts w:eastAsia="標楷體" w:hint="eastAsia"/>
                <w:color w:val="FF0000"/>
                <w:sz w:val="20"/>
              </w:rPr>
              <w:t>學分（不列計畢業學分）</w:t>
            </w:r>
            <w:r w:rsidRPr="00203D65">
              <w:rPr>
                <w:rFonts w:ascii="標楷體" w:eastAsia="標楷體" w:hAnsi="標楷體" w:hint="eastAsia"/>
                <w:color w:val="FF0000"/>
                <w:sz w:val="20"/>
              </w:rPr>
              <w:t>。</w:t>
            </w:r>
            <w:r w:rsidR="00D74841" w:rsidRPr="009F17BB">
              <w:rPr>
                <w:rFonts w:eastAsia="標楷體"/>
                <w:sz w:val="20"/>
              </w:rPr>
              <w:t>通過華語文能力測驗</w:t>
            </w:r>
            <w:r w:rsidR="00D74841" w:rsidRPr="009F17BB">
              <w:rPr>
                <w:rFonts w:eastAsia="標楷體"/>
                <w:sz w:val="20"/>
              </w:rPr>
              <w:t>(TOCFL)</w:t>
            </w:r>
            <w:r w:rsidR="00D74841" w:rsidRPr="009F17BB">
              <w:rPr>
                <w:rFonts w:eastAsia="標楷體"/>
                <w:sz w:val="20"/>
              </w:rPr>
              <w:t>進階級</w:t>
            </w:r>
            <w:r w:rsidR="00D74841" w:rsidRPr="009F17BB">
              <w:rPr>
                <w:rFonts w:eastAsia="標楷體"/>
                <w:sz w:val="20"/>
              </w:rPr>
              <w:t>(Level 3</w:t>
            </w:r>
            <w:r w:rsidR="00D74841" w:rsidRPr="009F17BB">
              <w:rPr>
                <w:rFonts w:eastAsia="標楷體"/>
                <w:sz w:val="20"/>
              </w:rPr>
              <w:t>，相當於</w:t>
            </w:r>
            <w:r w:rsidR="00D74841" w:rsidRPr="009F17BB">
              <w:rPr>
                <w:rFonts w:eastAsia="標楷體"/>
                <w:sz w:val="20"/>
              </w:rPr>
              <w:t xml:space="preserve"> CEFR B1)</w:t>
            </w:r>
            <w:r w:rsidR="00D74841" w:rsidRPr="009F17BB">
              <w:rPr>
                <w:rFonts w:eastAsia="標楷體"/>
                <w:sz w:val="20"/>
              </w:rPr>
              <w:t>且聽、讀</w:t>
            </w:r>
            <w:r w:rsidR="00D74841" w:rsidRPr="009F17BB">
              <w:rPr>
                <w:rFonts w:eastAsia="標楷體"/>
                <w:sz w:val="20"/>
              </w:rPr>
              <w:t>2</w:t>
            </w:r>
            <w:r w:rsidR="00D74841" w:rsidRPr="009F17BB">
              <w:rPr>
                <w:rFonts w:eastAsia="標楷體"/>
                <w:sz w:val="20"/>
              </w:rPr>
              <w:t>項皆須達</w:t>
            </w:r>
            <w:r w:rsidR="00D74841" w:rsidRPr="009F17BB">
              <w:rPr>
                <w:rFonts w:eastAsia="標楷體"/>
                <w:sz w:val="20"/>
              </w:rPr>
              <w:t>B1</w:t>
            </w:r>
            <w:r w:rsidR="00D74841" w:rsidRPr="009F17BB">
              <w:rPr>
                <w:rFonts w:eastAsia="標楷體"/>
                <w:sz w:val="20"/>
              </w:rPr>
              <w:t>級</w:t>
            </w:r>
            <w:r w:rsidR="00D74841" w:rsidRPr="009F17BB">
              <w:rPr>
                <w:rFonts w:eastAsia="標楷體"/>
                <w:sz w:val="20"/>
              </w:rPr>
              <w:t>(</w:t>
            </w:r>
            <w:r w:rsidR="00D74841" w:rsidRPr="009F17BB">
              <w:rPr>
                <w:rFonts w:eastAsia="標楷體"/>
                <w:sz w:val="20"/>
              </w:rPr>
              <w:t>含</w:t>
            </w:r>
            <w:r w:rsidR="00D74841" w:rsidRPr="009F17BB">
              <w:rPr>
                <w:rFonts w:eastAsia="標楷體"/>
                <w:sz w:val="20"/>
              </w:rPr>
              <w:t>)</w:t>
            </w:r>
            <w:r w:rsidR="00D74841" w:rsidRPr="009F17BB">
              <w:rPr>
                <w:rFonts w:eastAsia="標楷體"/>
                <w:sz w:val="20"/>
              </w:rPr>
              <w:t>以上，可免修華語</w:t>
            </w:r>
            <w:r w:rsidR="00D74841" w:rsidRPr="009F17BB">
              <w:rPr>
                <w:rFonts w:eastAsia="標楷體"/>
                <w:sz w:val="20"/>
              </w:rPr>
              <w:t>(</w:t>
            </w:r>
            <w:r w:rsidR="00D74841" w:rsidRPr="009F17BB">
              <w:rPr>
                <w:rFonts w:eastAsia="標楷體"/>
                <w:sz w:val="20"/>
              </w:rPr>
              <w:t>三</w:t>
            </w:r>
            <w:r w:rsidR="00D74841" w:rsidRPr="009F17BB">
              <w:rPr>
                <w:rFonts w:eastAsia="標楷體"/>
                <w:sz w:val="20"/>
              </w:rPr>
              <w:t>)</w:t>
            </w:r>
            <w:r w:rsidR="00D74841" w:rsidRPr="009F17BB">
              <w:rPr>
                <w:rFonts w:eastAsia="標楷體"/>
                <w:sz w:val="20"/>
              </w:rPr>
              <w:t>、華語</w:t>
            </w:r>
            <w:r w:rsidR="00D74841" w:rsidRPr="009F17BB">
              <w:rPr>
                <w:rFonts w:eastAsia="標楷體"/>
                <w:sz w:val="20"/>
              </w:rPr>
              <w:t>(</w:t>
            </w:r>
            <w:r w:rsidR="00D74841" w:rsidRPr="009F17BB">
              <w:rPr>
                <w:rFonts w:eastAsia="標楷體"/>
                <w:sz w:val="20"/>
              </w:rPr>
              <w:t>四</w:t>
            </w:r>
            <w:r w:rsidR="00D74841" w:rsidRPr="009F17BB">
              <w:rPr>
                <w:rFonts w:eastAsia="標楷體"/>
                <w:sz w:val="20"/>
              </w:rPr>
              <w:t>)</w:t>
            </w:r>
            <w:r w:rsidR="00D74841" w:rsidRPr="009F17BB">
              <w:rPr>
                <w:rFonts w:eastAsia="標楷體"/>
                <w:sz w:val="20"/>
              </w:rPr>
              <w:t>。</w:t>
            </w:r>
          </w:p>
          <w:p w14:paraId="6B0FA852" w14:textId="2D5FD1C3" w:rsidR="00D74841" w:rsidRPr="009F17BB" w:rsidRDefault="007E3043" w:rsidP="00772DF4">
            <w:pPr>
              <w:pStyle w:val="a3"/>
              <w:adjustRightInd w:val="0"/>
              <w:snapToGrid w:val="0"/>
              <w:spacing w:beforeLines="10" w:before="36" w:afterLines="10" w:after="36" w:line="200" w:lineRule="exact"/>
              <w:ind w:leftChars="0" w:rightChars="50" w:right="120"/>
              <w:jc w:val="both"/>
              <w:rPr>
                <w:rFonts w:eastAsia="標楷體"/>
                <w:sz w:val="20"/>
              </w:rPr>
            </w:pPr>
            <w:r w:rsidRPr="00203D65">
              <w:rPr>
                <w:rFonts w:eastAsia="標楷體"/>
                <w:color w:val="FF0000"/>
                <w:sz w:val="20"/>
              </w:rPr>
              <w:t>Students are required to complete Mandarin Chinese (III) and Mandarin Chinese (IV), totaling 4 credits over two semesters. These courses are offered by the International Language and Culture Center (ILCC) and are not counted toward graduation credits.</w:t>
            </w:r>
            <w:r>
              <w:t xml:space="preserve"> </w:t>
            </w:r>
            <w:r w:rsidRPr="007E3043">
              <w:rPr>
                <w:rFonts w:eastAsia="標楷體"/>
                <w:sz w:val="20"/>
              </w:rPr>
              <w:t xml:space="preserve">Students who pass </w:t>
            </w:r>
            <w:r w:rsidR="00D74841" w:rsidRPr="009F17BB">
              <w:rPr>
                <w:rFonts w:eastAsia="標楷體"/>
                <w:sz w:val="20"/>
              </w:rPr>
              <w:t>the Test of Chinese as a Foreign Language (TOCFL) at the intermediate level (Level 3, equal to CEFR B1) and achieve at least B1 level in both listening and reading, could be exempt from taking Chinese (III) and Chinese (IV).</w:t>
            </w:r>
          </w:p>
          <w:p w14:paraId="52B9325F" w14:textId="77777777" w:rsidR="00D74841" w:rsidRPr="009F17BB" w:rsidRDefault="00D74841" w:rsidP="00D74841">
            <w:pPr>
              <w:pStyle w:val="a3"/>
              <w:widowControl/>
              <w:numPr>
                <w:ilvl w:val="0"/>
                <w:numId w:val="1"/>
              </w:numPr>
              <w:adjustRightInd w:val="0"/>
              <w:snapToGrid w:val="0"/>
              <w:spacing w:beforeLines="10" w:before="36" w:afterLines="10" w:after="36" w:line="200" w:lineRule="exact"/>
              <w:ind w:leftChars="0" w:left="400" w:rightChars="50" w:right="120" w:hanging="400"/>
              <w:jc w:val="both"/>
              <w:rPr>
                <w:rFonts w:eastAsia="標楷體"/>
                <w:sz w:val="20"/>
              </w:rPr>
            </w:pPr>
            <w:r w:rsidRPr="009F17BB">
              <w:rPr>
                <w:rFonts w:eastAsia="標楷體"/>
                <w:sz w:val="20"/>
              </w:rPr>
              <w:t>畢業論文：本專班研究生需完成學術論文或實作論文一篇，論文主題須與主修領域相關。</w:t>
            </w:r>
          </w:p>
          <w:p w14:paraId="25CE4599" w14:textId="77777777" w:rsidR="00D74841" w:rsidRPr="009F17BB" w:rsidRDefault="00D74841" w:rsidP="00772DF4">
            <w:pPr>
              <w:pStyle w:val="a3"/>
              <w:adjustRightInd w:val="0"/>
              <w:snapToGrid w:val="0"/>
              <w:spacing w:beforeLines="10" w:before="36" w:afterLines="10" w:after="36" w:line="200" w:lineRule="exact"/>
              <w:ind w:leftChars="0" w:rightChars="50" w:right="120"/>
              <w:jc w:val="both"/>
              <w:rPr>
                <w:rFonts w:eastAsia="標楷體"/>
                <w:sz w:val="20"/>
              </w:rPr>
            </w:pPr>
            <w:r w:rsidRPr="009F17BB">
              <w:rPr>
                <w:rFonts w:eastAsia="標楷體"/>
                <w:bCs/>
                <w:sz w:val="20"/>
              </w:rPr>
              <w:t>Master's Thesis</w:t>
            </w:r>
            <w:r w:rsidRPr="009F17BB">
              <w:rPr>
                <w:rFonts w:eastAsia="標楷體"/>
                <w:sz w:val="20"/>
              </w:rPr>
              <w:t>: Graduate students in the Program must complete either an academic thesis or a practical project thesis, with the topic being relevant to their major field of study.</w:t>
            </w:r>
          </w:p>
          <w:p w14:paraId="7550C550" w14:textId="77777777" w:rsidR="00D74841" w:rsidRPr="009F17BB" w:rsidRDefault="00D74841" w:rsidP="00D74841">
            <w:pPr>
              <w:pStyle w:val="a3"/>
              <w:widowControl/>
              <w:numPr>
                <w:ilvl w:val="0"/>
                <w:numId w:val="1"/>
              </w:numPr>
              <w:adjustRightInd w:val="0"/>
              <w:snapToGrid w:val="0"/>
              <w:spacing w:beforeLines="10" w:before="36" w:afterLines="10" w:after="36" w:line="200" w:lineRule="exact"/>
              <w:ind w:leftChars="0" w:left="400" w:rightChars="50" w:right="120" w:hanging="400"/>
              <w:jc w:val="both"/>
              <w:rPr>
                <w:rFonts w:eastAsia="標楷體"/>
                <w:sz w:val="20"/>
              </w:rPr>
            </w:pPr>
            <w:r w:rsidRPr="009F17BB">
              <w:rPr>
                <w:rFonts w:eastAsia="標楷體"/>
                <w:sz w:val="20"/>
              </w:rPr>
              <w:t>修業年限：共</w:t>
            </w:r>
            <w:r w:rsidRPr="009F17BB">
              <w:rPr>
                <w:rFonts w:eastAsia="標楷體"/>
                <w:sz w:val="20"/>
              </w:rPr>
              <w:t>2</w:t>
            </w:r>
            <w:r w:rsidRPr="009F17BB">
              <w:rPr>
                <w:rFonts w:eastAsia="標楷體"/>
                <w:sz w:val="20"/>
              </w:rPr>
              <w:t>年（原則上為校內修課</w:t>
            </w:r>
            <w:r w:rsidRPr="009F17BB">
              <w:rPr>
                <w:rFonts w:eastAsia="標楷體"/>
                <w:sz w:val="20"/>
              </w:rPr>
              <w:t>1</w:t>
            </w:r>
            <w:r w:rsidRPr="009F17BB">
              <w:rPr>
                <w:rFonts w:eastAsia="標楷體"/>
                <w:sz w:val="20"/>
              </w:rPr>
              <w:t>年、校外實習</w:t>
            </w:r>
            <w:r w:rsidRPr="009F17BB">
              <w:rPr>
                <w:rFonts w:eastAsia="標楷體"/>
                <w:sz w:val="20"/>
              </w:rPr>
              <w:t>1</w:t>
            </w:r>
            <w:r w:rsidRPr="009F17BB">
              <w:rPr>
                <w:rFonts w:eastAsia="標楷體"/>
                <w:sz w:val="20"/>
              </w:rPr>
              <w:t>年）</w:t>
            </w:r>
          </w:p>
          <w:p w14:paraId="36AE79E3" w14:textId="77777777" w:rsidR="00D74841" w:rsidRPr="009F17BB" w:rsidRDefault="00D74841" w:rsidP="00772DF4">
            <w:pPr>
              <w:pStyle w:val="a3"/>
              <w:adjustRightInd w:val="0"/>
              <w:snapToGrid w:val="0"/>
              <w:spacing w:beforeLines="10" w:before="36" w:afterLines="10" w:after="36" w:line="200" w:lineRule="exact"/>
              <w:ind w:leftChars="0" w:rightChars="50" w:right="120"/>
              <w:jc w:val="both"/>
              <w:rPr>
                <w:rFonts w:eastAsia="標楷體"/>
                <w:sz w:val="20"/>
              </w:rPr>
            </w:pPr>
            <w:r w:rsidRPr="009F17BB">
              <w:rPr>
                <w:rFonts w:eastAsia="標楷體"/>
                <w:sz w:val="20"/>
              </w:rPr>
              <w:t>The program spans two years (typically 1 year of on-campus coursework and 1 year of off-campus internship).</w:t>
            </w:r>
          </w:p>
          <w:p w14:paraId="5E86BBA0" w14:textId="77777777" w:rsidR="00D74841" w:rsidRPr="009F17BB" w:rsidRDefault="00D74841" w:rsidP="00D74841">
            <w:pPr>
              <w:pStyle w:val="a3"/>
              <w:widowControl/>
              <w:numPr>
                <w:ilvl w:val="0"/>
                <w:numId w:val="1"/>
              </w:numPr>
              <w:adjustRightInd w:val="0"/>
              <w:snapToGrid w:val="0"/>
              <w:spacing w:beforeLines="10" w:before="36" w:afterLines="10" w:after="36" w:line="200" w:lineRule="exact"/>
              <w:ind w:leftChars="0" w:left="400" w:rightChars="50" w:right="120" w:hanging="400"/>
              <w:jc w:val="both"/>
              <w:rPr>
                <w:rFonts w:eastAsia="標楷體"/>
                <w:sz w:val="20"/>
              </w:rPr>
            </w:pPr>
            <w:r w:rsidRPr="009F17BB">
              <w:rPr>
                <w:rFonts w:eastAsia="標楷體"/>
                <w:sz w:val="20"/>
              </w:rPr>
              <w:t>本專班研究生選定之論文指導教授，應以其主修領域之老師為限。</w:t>
            </w:r>
          </w:p>
          <w:p w14:paraId="71D8D1DF" w14:textId="77777777" w:rsidR="00D74841" w:rsidRPr="009F17BB" w:rsidRDefault="00D74841" w:rsidP="00772DF4">
            <w:pPr>
              <w:pStyle w:val="a3"/>
              <w:adjustRightInd w:val="0"/>
              <w:snapToGrid w:val="0"/>
              <w:spacing w:beforeLines="10" w:before="36" w:afterLines="10" w:after="36" w:line="200" w:lineRule="exact"/>
              <w:ind w:leftChars="0" w:rightChars="50" w:right="120"/>
              <w:jc w:val="both"/>
              <w:rPr>
                <w:rFonts w:eastAsia="標楷體"/>
                <w:sz w:val="20"/>
              </w:rPr>
            </w:pPr>
            <w:r w:rsidRPr="009F17BB">
              <w:rPr>
                <w:rFonts w:eastAsia="標楷體"/>
                <w:sz w:val="20"/>
              </w:rPr>
              <w:t>Graduate students in the Program must select a thesis advisor from faculty members within their major field of study.</w:t>
            </w:r>
          </w:p>
          <w:p w14:paraId="25F855AB" w14:textId="77777777" w:rsidR="00D74841" w:rsidRPr="009F17BB" w:rsidRDefault="00D74841" w:rsidP="00D74841">
            <w:pPr>
              <w:pStyle w:val="a3"/>
              <w:widowControl/>
              <w:numPr>
                <w:ilvl w:val="0"/>
                <w:numId w:val="1"/>
              </w:numPr>
              <w:adjustRightInd w:val="0"/>
              <w:snapToGrid w:val="0"/>
              <w:spacing w:beforeLines="10" w:before="36" w:afterLines="10" w:after="36" w:line="200" w:lineRule="exact"/>
              <w:ind w:leftChars="0" w:left="400" w:rightChars="50" w:right="120" w:hanging="400"/>
              <w:jc w:val="both"/>
              <w:rPr>
                <w:rFonts w:eastAsia="標楷體"/>
                <w:sz w:val="20"/>
              </w:rPr>
            </w:pPr>
            <w:r w:rsidRPr="009F17BB">
              <w:rPr>
                <w:rFonts w:eastAsia="標楷體"/>
                <w:sz w:val="20"/>
              </w:rPr>
              <w:t>本專班研究生應於第一學年結束前選定論文指導教授及完成登錄程序，並依規定完成論文口試。</w:t>
            </w:r>
          </w:p>
          <w:p w14:paraId="42FB4C20" w14:textId="77777777" w:rsidR="00D74841" w:rsidRPr="009F17BB" w:rsidRDefault="00D74841" w:rsidP="00772DF4">
            <w:pPr>
              <w:pStyle w:val="a3"/>
              <w:adjustRightInd w:val="0"/>
              <w:snapToGrid w:val="0"/>
              <w:spacing w:beforeLines="10" w:before="36" w:afterLines="10" w:after="36" w:line="200" w:lineRule="exact"/>
              <w:ind w:leftChars="0" w:rightChars="50" w:right="120"/>
              <w:jc w:val="both"/>
              <w:rPr>
                <w:rFonts w:eastAsia="標楷體"/>
                <w:sz w:val="20"/>
              </w:rPr>
            </w:pPr>
            <w:r w:rsidRPr="009F17BB">
              <w:rPr>
                <w:rFonts w:eastAsia="標楷體"/>
                <w:sz w:val="20"/>
              </w:rPr>
              <w:t>Graduate students in the Program must choose an advisor before the end of the first academic year and finish the required application process. Oral Examination of thesis needs to be completed according to regulations.</w:t>
            </w:r>
          </w:p>
          <w:p w14:paraId="3DA43AA5" w14:textId="77777777" w:rsidR="00D74841" w:rsidRPr="009F17BB" w:rsidRDefault="00D74841" w:rsidP="00D74841">
            <w:pPr>
              <w:pStyle w:val="a3"/>
              <w:widowControl/>
              <w:numPr>
                <w:ilvl w:val="0"/>
                <w:numId w:val="1"/>
              </w:numPr>
              <w:adjustRightInd w:val="0"/>
              <w:snapToGrid w:val="0"/>
              <w:spacing w:beforeLines="10" w:before="36" w:afterLines="10" w:after="36" w:line="200" w:lineRule="exact"/>
              <w:ind w:leftChars="0" w:left="400" w:rightChars="50" w:right="120" w:hanging="400"/>
              <w:jc w:val="both"/>
              <w:rPr>
                <w:rFonts w:eastAsia="標楷體"/>
                <w:sz w:val="20"/>
              </w:rPr>
            </w:pPr>
            <w:r w:rsidRPr="009F17BB">
              <w:rPr>
                <w:rFonts w:eastAsia="標楷體"/>
                <w:sz w:val="20"/>
              </w:rPr>
              <w:t>本專班研究生於第一學年結束前，有二科</w:t>
            </w:r>
            <w:r w:rsidRPr="009F17BB">
              <w:rPr>
                <w:rFonts w:eastAsia="標楷體"/>
                <w:sz w:val="20"/>
              </w:rPr>
              <w:t>(</w:t>
            </w:r>
            <w:r w:rsidRPr="009F17BB">
              <w:rPr>
                <w:rFonts w:eastAsia="標楷體"/>
                <w:sz w:val="20"/>
              </w:rPr>
              <w:t>含</w:t>
            </w:r>
            <w:r w:rsidRPr="009F17BB">
              <w:rPr>
                <w:rFonts w:eastAsia="標楷體"/>
                <w:sz w:val="20"/>
              </w:rPr>
              <w:t>)</w:t>
            </w:r>
            <w:r w:rsidRPr="009F17BB">
              <w:rPr>
                <w:rFonts w:eastAsia="標楷體"/>
                <w:sz w:val="20"/>
              </w:rPr>
              <w:t>以上必修課程未通過者，得延長半年選定論文指導教授。</w:t>
            </w:r>
          </w:p>
          <w:p w14:paraId="606AAFAB" w14:textId="77777777" w:rsidR="00D74841" w:rsidRPr="009F17BB" w:rsidRDefault="00D74841" w:rsidP="00772DF4">
            <w:pPr>
              <w:pStyle w:val="a3"/>
              <w:adjustRightInd w:val="0"/>
              <w:snapToGrid w:val="0"/>
              <w:spacing w:beforeLines="10" w:before="36" w:afterLines="10" w:after="36" w:line="200" w:lineRule="exact"/>
              <w:ind w:leftChars="0" w:rightChars="50" w:right="120"/>
              <w:jc w:val="both"/>
              <w:rPr>
                <w:rFonts w:eastAsia="標楷體"/>
                <w:sz w:val="20"/>
              </w:rPr>
            </w:pPr>
            <w:r w:rsidRPr="009F17BB">
              <w:rPr>
                <w:rFonts w:eastAsia="標楷體"/>
                <w:sz w:val="20"/>
              </w:rPr>
              <w:t>Graduate students in the Program who fail more than two required courses (including two courses) have to put off choosing the advisor of thesis writing for half year.</w:t>
            </w:r>
          </w:p>
          <w:p w14:paraId="77E22A41" w14:textId="77777777" w:rsidR="00D74841" w:rsidRPr="009F17BB" w:rsidRDefault="00D74841" w:rsidP="00D74841">
            <w:pPr>
              <w:pStyle w:val="a3"/>
              <w:widowControl/>
              <w:numPr>
                <w:ilvl w:val="0"/>
                <w:numId w:val="1"/>
              </w:numPr>
              <w:adjustRightInd w:val="0"/>
              <w:snapToGrid w:val="0"/>
              <w:spacing w:beforeLines="10" w:before="36" w:afterLines="10" w:after="36" w:line="200" w:lineRule="exact"/>
              <w:ind w:leftChars="0" w:left="400" w:rightChars="50" w:right="120" w:hanging="400"/>
              <w:jc w:val="both"/>
              <w:rPr>
                <w:rFonts w:eastAsia="標楷體"/>
                <w:sz w:val="20"/>
              </w:rPr>
            </w:pPr>
            <w:r w:rsidRPr="009F17BB">
              <w:rPr>
                <w:rFonts w:eastAsia="標楷體"/>
                <w:sz w:val="20"/>
              </w:rPr>
              <w:t>本專班研究生</w:t>
            </w:r>
            <w:r w:rsidRPr="009F17BB">
              <w:rPr>
                <w:rFonts w:eastAsia="標楷體"/>
                <w:sz w:val="20"/>
                <w:szCs w:val="16"/>
              </w:rPr>
              <w:t>最遲須於預計畢業當學期開學後二週內提出論文計畫書口試申請，開學後四週內舉行論文計畫書口試計畫書。若未通過者，必須於開學後八週內補提並通過。通過論文計畫書口試者，始得提畢業論文口試。確切日期每學期初由辦公室正式公告為主。口試委員須為指導教授</w:t>
            </w:r>
            <w:r w:rsidRPr="009F17BB">
              <w:rPr>
                <w:rFonts w:eastAsia="標楷體"/>
                <w:sz w:val="20"/>
                <w:szCs w:val="16"/>
              </w:rPr>
              <w:t>(</w:t>
            </w:r>
            <w:r w:rsidRPr="009F17BB">
              <w:rPr>
                <w:rFonts w:eastAsia="標楷體"/>
                <w:sz w:val="20"/>
                <w:szCs w:val="16"/>
              </w:rPr>
              <w:t>含共同指導教授）及一位校內或校外委員。</w:t>
            </w:r>
          </w:p>
          <w:p w14:paraId="3A7BF879" w14:textId="77777777" w:rsidR="00D74841" w:rsidRPr="009F17BB" w:rsidRDefault="00D74841" w:rsidP="00772DF4">
            <w:pPr>
              <w:pStyle w:val="a3"/>
              <w:adjustRightInd w:val="0"/>
              <w:snapToGrid w:val="0"/>
              <w:spacing w:beforeLines="10" w:before="36" w:afterLines="10" w:after="36" w:line="200" w:lineRule="exact"/>
              <w:ind w:leftChars="0" w:rightChars="50" w:right="120"/>
              <w:jc w:val="both"/>
              <w:rPr>
                <w:rFonts w:eastAsia="標楷體"/>
                <w:sz w:val="20"/>
              </w:rPr>
            </w:pPr>
            <w:r w:rsidRPr="009F17BB">
              <w:rPr>
                <w:rFonts w:eastAsia="標楷體"/>
                <w:sz w:val="20"/>
              </w:rPr>
              <w:t>Graduate students in the Program must submit their thesis proposal application no later than the first two weeks after the beginning of the semester in which they intend to graduate, and the proposal should be held within the first four weeks after the semester starts. In the event of a failure, students must resubmit and successfully pass their proposal by the eighth week of the semester. Only those who pass the thesis proposal are eligible to apply for the final thesis defense. The exact dates for each semester will be officially announced by the office at the beginning of the semester. The oral committee must consist of the advisor (including joint advisors) and one internal or external committee member.</w:t>
            </w:r>
          </w:p>
          <w:p w14:paraId="40F81359" w14:textId="77777777" w:rsidR="00D74841" w:rsidRPr="009F17BB" w:rsidRDefault="00D74841" w:rsidP="00D74841">
            <w:pPr>
              <w:pStyle w:val="a3"/>
              <w:widowControl/>
              <w:numPr>
                <w:ilvl w:val="0"/>
                <w:numId w:val="1"/>
              </w:numPr>
              <w:adjustRightInd w:val="0"/>
              <w:snapToGrid w:val="0"/>
              <w:spacing w:beforeLines="10" w:before="36" w:afterLines="10" w:after="36" w:line="200" w:lineRule="exact"/>
              <w:ind w:leftChars="0" w:left="400" w:rightChars="50" w:right="120" w:hanging="400"/>
              <w:jc w:val="both"/>
              <w:rPr>
                <w:rFonts w:eastAsia="標楷體"/>
                <w:sz w:val="20"/>
              </w:rPr>
            </w:pPr>
            <w:r w:rsidRPr="009F17BB">
              <w:rPr>
                <w:rFonts w:eastAsia="標楷體"/>
                <w:sz w:val="20"/>
              </w:rPr>
              <w:t>本專班研究生須依本校學術研究倫理教育課程實施要點規定，於入學第一學期結束前完成學術研究倫理教育課程，最遲須於申請學位口試前補修完成，未完成本課程，不得申請學位口試。</w:t>
            </w:r>
          </w:p>
          <w:p w14:paraId="080B0B90" w14:textId="77777777" w:rsidR="00D74841" w:rsidRPr="009F17BB" w:rsidRDefault="00D74841" w:rsidP="00772DF4">
            <w:pPr>
              <w:pStyle w:val="a3"/>
              <w:adjustRightInd w:val="0"/>
              <w:snapToGrid w:val="0"/>
              <w:spacing w:beforeLines="10" w:before="36" w:afterLines="10" w:after="36" w:line="200" w:lineRule="exact"/>
              <w:ind w:leftChars="0" w:rightChars="50" w:right="120"/>
              <w:jc w:val="both"/>
              <w:rPr>
                <w:rFonts w:eastAsia="標楷體"/>
                <w:sz w:val="20"/>
              </w:rPr>
            </w:pPr>
            <w:r w:rsidRPr="009F17BB">
              <w:rPr>
                <w:rFonts w:eastAsia="標楷體"/>
                <w:sz w:val="20"/>
              </w:rPr>
              <w:t>For those graduate students in the Program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2AC738B4" w14:textId="77777777" w:rsidR="00D74841" w:rsidRPr="009F17BB" w:rsidRDefault="00D74841" w:rsidP="00D74841">
            <w:pPr>
              <w:pStyle w:val="a3"/>
              <w:widowControl/>
              <w:numPr>
                <w:ilvl w:val="0"/>
                <w:numId w:val="1"/>
              </w:numPr>
              <w:adjustRightInd w:val="0"/>
              <w:snapToGrid w:val="0"/>
              <w:spacing w:beforeLines="10" w:before="36" w:afterLines="10" w:after="36" w:line="200" w:lineRule="exact"/>
              <w:ind w:leftChars="0" w:left="400" w:rightChars="50" w:right="120" w:hanging="400"/>
              <w:jc w:val="both"/>
              <w:rPr>
                <w:rFonts w:eastAsia="標楷體"/>
                <w:sz w:val="20"/>
              </w:rPr>
            </w:pPr>
            <w:r w:rsidRPr="009F17BB">
              <w:rPr>
                <w:rFonts w:eastAsia="標楷體"/>
                <w:sz w:val="20"/>
              </w:rPr>
              <w:t>若有未盡事宜，悉依其他相關規定辦理。</w:t>
            </w:r>
          </w:p>
          <w:p w14:paraId="37D71D5E" w14:textId="77777777" w:rsidR="00D74841" w:rsidRPr="009F17BB" w:rsidRDefault="00D74841" w:rsidP="00772DF4">
            <w:pPr>
              <w:pStyle w:val="a3"/>
              <w:adjustRightInd w:val="0"/>
              <w:snapToGrid w:val="0"/>
              <w:spacing w:beforeLines="10" w:before="36" w:afterLines="10" w:after="36" w:line="200" w:lineRule="exact"/>
              <w:ind w:leftChars="0" w:rightChars="50" w:right="120"/>
              <w:jc w:val="both"/>
              <w:rPr>
                <w:rFonts w:eastAsia="標楷體"/>
                <w:sz w:val="20"/>
              </w:rPr>
            </w:pPr>
            <w:r w:rsidRPr="009F17BB">
              <w:rPr>
                <w:rFonts w:eastAsia="標楷體"/>
                <w:sz w:val="20"/>
              </w:rPr>
              <w:t>Any matters not addressed herein shall be handled in accordance with other relevant regulations.</w:t>
            </w:r>
          </w:p>
        </w:tc>
      </w:tr>
    </w:tbl>
    <w:p w14:paraId="3FD2876D" w14:textId="13B8F579" w:rsidR="00D74841" w:rsidRPr="00363C7C" w:rsidRDefault="00D74841" w:rsidP="00D74841">
      <w:pPr>
        <w:widowControl/>
        <w:spacing w:line="0" w:lineRule="atLeast"/>
        <w:ind w:leftChars="200" w:left="480"/>
        <w:jc w:val="right"/>
        <w:rPr>
          <w:rFonts w:eastAsia="標楷體"/>
          <w:b/>
          <w:szCs w:val="24"/>
        </w:rPr>
      </w:pPr>
      <w:r>
        <w:rPr>
          <w:rFonts w:eastAsia="標楷體"/>
          <w:sz w:val="20"/>
        </w:rPr>
        <w:t xml:space="preserve">   </w:t>
      </w:r>
      <w:r w:rsidRPr="00363C7C">
        <w:rPr>
          <w:rFonts w:eastAsia="標楷體"/>
          <w:sz w:val="20"/>
        </w:rPr>
        <w:t xml:space="preserve">AA-CP-04-CF03 (1.3 </w:t>
      </w:r>
      <w:r w:rsidRPr="00363C7C">
        <w:rPr>
          <w:rFonts w:eastAsia="標楷體"/>
          <w:sz w:val="20"/>
        </w:rPr>
        <w:t>版</w:t>
      </w:r>
      <w:r w:rsidRPr="00363C7C">
        <w:rPr>
          <w:rFonts w:eastAsia="標楷體"/>
          <w:sz w:val="20"/>
        </w:rPr>
        <w:t>)</w:t>
      </w:r>
      <w:r w:rsidRPr="00363C7C">
        <w:rPr>
          <w:rFonts w:eastAsia="標楷體"/>
          <w:sz w:val="20"/>
        </w:rPr>
        <w:t>／</w:t>
      </w:r>
      <w:r w:rsidRPr="00363C7C">
        <w:rPr>
          <w:rFonts w:eastAsia="標楷體"/>
          <w:sz w:val="20"/>
        </w:rPr>
        <w:t xml:space="preserve">113.12.16 </w:t>
      </w:r>
      <w:r w:rsidRPr="00363C7C">
        <w:rPr>
          <w:rFonts w:eastAsia="標楷體"/>
          <w:sz w:val="20"/>
        </w:rPr>
        <w:t>修訂</w:t>
      </w:r>
    </w:p>
    <w:p w14:paraId="0AA2363F" w14:textId="77777777" w:rsidR="00D74841" w:rsidRDefault="00D74841" w:rsidP="00D74841">
      <w:pPr>
        <w:ind w:right="32"/>
        <w:rPr>
          <w:rFonts w:eastAsia="標楷體"/>
        </w:rPr>
      </w:pPr>
    </w:p>
    <w:p w14:paraId="1429F596" w14:textId="77777777" w:rsidR="003206DE" w:rsidRDefault="003206DE"/>
    <w:sectPr w:rsidR="003206D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271B9"/>
    <w:multiLevelType w:val="hybridMultilevel"/>
    <w:tmpl w:val="50B0D108"/>
    <w:lvl w:ilvl="0" w:tplc="AE465AB0">
      <w:start w:val="1"/>
      <w:numFmt w:val="decimal"/>
      <w:lvlText w:val="%1."/>
      <w:lvlJc w:val="left"/>
      <w:pPr>
        <w:ind w:left="480" w:hanging="480"/>
      </w:pPr>
      <w:rPr>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41"/>
    <w:rsid w:val="00203D65"/>
    <w:rsid w:val="003206DE"/>
    <w:rsid w:val="007E3043"/>
    <w:rsid w:val="00881841"/>
    <w:rsid w:val="00D748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0C01"/>
  <w15:chartTrackingRefBased/>
  <w15:docId w15:val="{4D364E8D-0AB1-4BD5-8D26-55F61DDC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84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4"/>
    <w:uiPriority w:val="34"/>
    <w:qFormat/>
    <w:rsid w:val="00D74841"/>
    <w:pPr>
      <w:ind w:leftChars="200" w:left="480"/>
    </w:pPr>
  </w:style>
  <w:style w:type="character" w:customStyle="1" w:styleId="a4">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3"/>
    <w:uiPriority w:val="34"/>
    <w:locked/>
    <w:rsid w:val="00D74841"/>
    <w:rPr>
      <w:rFonts w:ascii="Times New Roman" w:eastAsia="新細明體" w:hAnsi="Times New Roman" w:cs="Times New Roman"/>
      <w:szCs w:val="20"/>
    </w:rPr>
  </w:style>
  <w:style w:type="paragraph" w:styleId="a5">
    <w:name w:val="Note Heading"/>
    <w:basedOn w:val="a"/>
    <w:next w:val="a"/>
    <w:link w:val="a6"/>
    <w:rsid w:val="00D74841"/>
    <w:pPr>
      <w:jc w:val="center"/>
    </w:pPr>
    <w:rPr>
      <w:rFonts w:eastAsia="標楷體" w:hAnsi="標楷體"/>
      <w:sz w:val="18"/>
      <w:szCs w:val="18"/>
    </w:rPr>
  </w:style>
  <w:style w:type="character" w:customStyle="1" w:styleId="a6">
    <w:name w:val="註釋標題 字元"/>
    <w:basedOn w:val="a0"/>
    <w:link w:val="a5"/>
    <w:rsid w:val="00D74841"/>
    <w:rPr>
      <w:rFonts w:ascii="Times New Roman" w:eastAsia="標楷體" w:hAnsi="標楷體"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9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794</Words>
  <Characters>4532</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余銀珍</dc:creator>
  <cp:keywords/>
  <dc:description/>
  <cp:lastModifiedBy>余銀珍</cp:lastModifiedBy>
  <cp:revision>1</cp:revision>
  <dcterms:created xsi:type="dcterms:W3CDTF">2025-06-10T02:54:00Z</dcterms:created>
  <dcterms:modified xsi:type="dcterms:W3CDTF">2025-06-10T03:48:00Z</dcterms:modified>
</cp:coreProperties>
</file>