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bookmarkStart w:id="0" w:name="_GoBack"/>
      <w:bookmarkEnd w:id="0"/>
      <w:r w:rsidRPr="00C120C5">
        <w:rPr>
          <w:rFonts w:eastAsia="標楷體" w:hAnsi="標楷體"/>
          <w:b/>
          <w:sz w:val="28"/>
        </w:rPr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:rsidR="00B43D3E" w:rsidRPr="00C120C5" w:rsidRDefault="00597198" w:rsidP="00B43D3E">
      <w:pPr>
        <w:tabs>
          <w:tab w:val="center" w:pos="4063"/>
          <w:tab w:val="right" w:pos="8126"/>
        </w:tabs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學術組</w:t>
      </w:r>
      <w:r w:rsidR="00B43D3E" w:rsidRPr="00C120C5">
        <w:rPr>
          <w:rFonts w:eastAsia="標楷體" w:hAnsi="標楷體"/>
          <w:b/>
          <w:sz w:val="28"/>
        </w:rPr>
        <w:t>必修科目表</w:t>
      </w:r>
    </w:p>
    <w:p w:rsidR="00B43D3E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="00597198">
        <w:rPr>
          <w:rFonts w:eastAsia="標楷體" w:hAnsi="標楷體" w:hint="eastAsia"/>
          <w:b/>
        </w:rPr>
        <w:t>110</w:t>
      </w:r>
      <w:r w:rsidRPr="00C120C5">
        <w:rPr>
          <w:rFonts w:eastAsia="標楷體" w:hAnsi="標楷體"/>
          <w:b/>
        </w:rPr>
        <w:t>學年度入學新生適用）</w:t>
      </w:r>
    </w:p>
    <w:p w:rsidR="004F4357" w:rsidRPr="00C120C5" w:rsidRDefault="004F4357" w:rsidP="00B43D3E">
      <w:pPr>
        <w:snapToGrid w:val="0"/>
        <w:jc w:val="center"/>
        <w:rPr>
          <w:rFonts w:eastAsia="標楷體" w:hAnsi="標楷體"/>
          <w:b/>
        </w:rPr>
      </w:pPr>
    </w:p>
    <w:p w:rsidR="004F4357" w:rsidRDefault="004F4357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</w:p>
    <w:p w:rsidR="00337BA7" w:rsidRDefault="00722BEA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  <w:r w:rsidRPr="00722BEA">
        <w:rPr>
          <w:rFonts w:eastAsia="標楷體" w:hint="eastAsia"/>
          <w:color w:val="000000"/>
          <w:kern w:val="0"/>
          <w:sz w:val="18"/>
          <w:szCs w:val="18"/>
        </w:rPr>
        <w:t xml:space="preserve">110.05.05 </w:t>
      </w:r>
      <w:r w:rsidRPr="00722BEA">
        <w:rPr>
          <w:rFonts w:eastAsia="標楷體" w:hint="eastAsia"/>
          <w:color w:val="000000"/>
          <w:kern w:val="0"/>
          <w:sz w:val="18"/>
          <w:szCs w:val="18"/>
        </w:rPr>
        <w:t>一○九學年度第五次教務會議通過</w:t>
      </w:r>
    </w:p>
    <w:p w:rsidR="003849EB" w:rsidRPr="00337BA7" w:rsidRDefault="003849EB" w:rsidP="003849EB">
      <w:pPr>
        <w:wordWrap w:val="0"/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897"/>
        <w:gridCol w:w="2073"/>
      </w:tblGrid>
      <w:tr w:rsidR="00B43D3E" w:rsidRPr="00C120C5" w:rsidTr="00F40FD4">
        <w:trPr>
          <w:cantSplit/>
          <w:trHeight w:hRule="exact" w:val="41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 xml:space="preserve">  </w:t>
            </w:r>
            <w:r w:rsidRPr="00C120C5">
              <w:rPr>
                <w:rFonts w:eastAsia="標楷體" w:hAnsi="標楷體"/>
                <w:sz w:val="18"/>
              </w:rPr>
              <w:t>學年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</w:t>
            </w:r>
          </w:p>
          <w:p w:rsidR="00B43D3E" w:rsidRPr="00C120C5" w:rsidRDefault="00B43D3E" w:rsidP="00F40FD4">
            <w:pPr>
              <w:snapToGrid w:val="0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 xml:space="preserve"> </w:t>
            </w:r>
            <w:r w:rsidRPr="00C120C5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B43D3E" w:rsidRPr="00C120C5" w:rsidTr="00F40FD4">
        <w:trPr>
          <w:cantSplit/>
          <w:trHeight w:val="517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</w:tr>
      <w:tr w:rsidR="00B43D3E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基礎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社會科學研究方法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(Research Methodology for Social Sciences)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CM901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:rsidTr="00F40FD4">
        <w:trPr>
          <w:cantSplit/>
          <w:trHeight w:hRule="exact" w:val="2046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其他</w:t>
            </w:r>
          </w:p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9</w:t>
            </w:r>
            <w:r w:rsidRPr="00C120C5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849EB" w:rsidRPr="00FF1399" w:rsidRDefault="003849EB" w:rsidP="003849E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F1399">
              <w:rPr>
                <w:rFonts w:eastAsia="標楷體" w:hint="eastAsia"/>
                <w:color w:val="000000" w:themeColor="text1"/>
                <w:sz w:val="18"/>
              </w:rPr>
              <w:t>行為科學理論與管理</w:t>
            </w:r>
            <w:r w:rsidRPr="00FF1399">
              <w:rPr>
                <w:rFonts w:eastAsia="標楷體"/>
                <w:color w:val="000000" w:themeColor="text1"/>
                <w:sz w:val="18"/>
              </w:rPr>
              <w:t>(Behavioral Science Theories and Management)</w:t>
            </w:r>
          </w:p>
          <w:p w:rsidR="003849EB" w:rsidRPr="00FF1399" w:rsidRDefault="003849EB" w:rsidP="003849E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F1399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FF1399">
              <w:rPr>
                <w:rFonts w:eastAsia="標楷體" w:hint="eastAsia"/>
                <w:color w:val="000000" w:themeColor="text1"/>
                <w:sz w:val="18"/>
                <w:szCs w:val="18"/>
              </w:rPr>
              <w:t>CM953</w:t>
            </w:r>
          </w:p>
          <w:p w:rsidR="008718BB" w:rsidRPr="00FF1399" w:rsidRDefault="003849EB" w:rsidP="003849E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F1399">
              <w:rPr>
                <w:rFonts w:eastAsia="標楷體"/>
                <w:color w:val="000000" w:themeColor="text1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FF1399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3849EB" w:rsidRPr="00FF1399" w:rsidRDefault="003849EB" w:rsidP="003849E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F1399">
              <w:rPr>
                <w:rFonts w:eastAsia="標楷體" w:hAnsi="標楷體"/>
                <w:color w:val="000000" w:themeColor="text1"/>
                <w:sz w:val="18"/>
              </w:rPr>
              <w:t>策略理論</w:t>
            </w:r>
            <w:r w:rsidRPr="00FF1399">
              <w:rPr>
                <w:rFonts w:eastAsia="標楷體" w:hAnsi="標楷體" w:hint="eastAsia"/>
                <w:color w:val="000000" w:themeColor="text1"/>
                <w:sz w:val="18"/>
              </w:rPr>
              <w:t>與管理</w:t>
            </w:r>
            <w:r w:rsidRPr="00FF1399">
              <w:rPr>
                <w:rFonts w:eastAsia="標楷體"/>
                <w:color w:val="000000" w:themeColor="text1"/>
                <w:sz w:val="18"/>
              </w:rPr>
              <w:t xml:space="preserve"> (Strategic Theories and Management)</w:t>
            </w:r>
          </w:p>
          <w:p w:rsidR="003849EB" w:rsidRPr="00FF1399" w:rsidRDefault="003849EB" w:rsidP="003849EB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F1399">
              <w:rPr>
                <w:rFonts w:eastAsia="標楷體" w:hint="eastAsia"/>
                <w:color w:val="000000" w:themeColor="text1"/>
                <w:sz w:val="18"/>
              </w:rPr>
              <w:t>CM943</w:t>
            </w:r>
          </w:p>
          <w:p w:rsidR="003849EB" w:rsidRPr="00FF1399" w:rsidRDefault="003849EB" w:rsidP="003849EB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18"/>
              </w:rPr>
            </w:pPr>
            <w:r w:rsidRPr="00FF1399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  <w:p w:rsidR="008718BB" w:rsidRPr="00FF1399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獨立研究</w:t>
            </w:r>
          </w:p>
          <w:p w:rsidR="008718BB" w:rsidRPr="00156D44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56D44">
              <w:rPr>
                <w:rFonts w:eastAsia="標楷體"/>
                <w:color w:val="000000" w:themeColor="text1"/>
                <w:sz w:val="18"/>
                <w:szCs w:val="18"/>
              </w:rPr>
              <w:t>Independent study</w:t>
            </w: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8718BB" w:rsidRPr="00170A39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CM</w:t>
            </w:r>
            <w:r w:rsidRPr="00170A39">
              <w:rPr>
                <w:rFonts w:eastAsia="標楷體"/>
                <w:color w:val="000000" w:themeColor="text1"/>
                <w:sz w:val="18"/>
                <w:szCs w:val="18"/>
              </w:rPr>
              <w:t>957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OLE_LINK2"/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管理</w:t>
            </w:r>
            <w:r w:rsidRPr="00436EFC">
              <w:rPr>
                <w:rFonts w:ascii="標楷體" w:eastAsia="標楷體" w:hAnsi="標楷體"/>
                <w:sz w:val="18"/>
                <w:szCs w:val="18"/>
              </w:rPr>
              <w:t>專題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研討</w:t>
            </w:r>
            <w:bookmarkEnd w:id="1"/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436EFC">
              <w:rPr>
                <w:rFonts w:eastAsia="標楷體"/>
                <w:sz w:val="18"/>
                <w:szCs w:val="18"/>
              </w:rPr>
              <w:t>Seminar</w:t>
            </w:r>
            <w:r w:rsidRPr="00436EFC">
              <w:rPr>
                <w:rFonts w:eastAsia="標楷體" w:hint="eastAsia"/>
                <w:sz w:val="18"/>
                <w:szCs w:val="18"/>
              </w:rPr>
              <w:t xml:space="preserve"> in Management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  <w:szCs w:val="18"/>
              </w:rPr>
              <w:t>CM</w:t>
            </w:r>
            <w:r w:rsidRPr="00436EFC">
              <w:rPr>
                <w:rFonts w:eastAsia="標楷體" w:hint="eastAsia"/>
                <w:sz w:val="18"/>
                <w:szCs w:val="18"/>
              </w:rPr>
              <w:t>944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 w:hint="eastAsia"/>
                <w:sz w:val="18"/>
                <w:szCs w:val="18"/>
              </w:rPr>
              <w:t>(0)</w:t>
            </w:r>
          </w:p>
        </w:tc>
      </w:tr>
      <w:tr w:rsidR="008718BB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97198" w:rsidRDefault="00597198" w:rsidP="00597198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財務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與</w:t>
            </w: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會計理論</w:t>
            </w:r>
          </w:p>
          <w:p w:rsidR="00597198" w:rsidRDefault="00597198" w:rsidP="0059719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 xml:space="preserve">Financial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and 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Accounting Theory</w:t>
            </w:r>
            <w:r w:rsidRPr="00436EFC">
              <w:rPr>
                <w:rFonts w:eastAsia="標楷體"/>
                <w:sz w:val="18"/>
              </w:rPr>
              <w:t>)</w:t>
            </w:r>
          </w:p>
          <w:p w:rsidR="00DB5155" w:rsidRPr="00FF6305" w:rsidRDefault="00597198" w:rsidP="00DB515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F6305">
              <w:rPr>
                <w:rFonts w:eastAsia="標楷體" w:hint="eastAsia"/>
                <w:color w:val="000000" w:themeColor="text1"/>
                <w:sz w:val="18"/>
                <w:szCs w:val="18"/>
              </w:rPr>
              <w:t>CM</w:t>
            </w:r>
            <w:r w:rsidR="00DB5155" w:rsidRPr="00FF6305">
              <w:rPr>
                <w:rFonts w:eastAsia="標楷體" w:hint="eastAsia"/>
                <w:color w:val="000000" w:themeColor="text1"/>
                <w:sz w:val="18"/>
              </w:rPr>
              <w:t>962</w:t>
            </w:r>
          </w:p>
          <w:p w:rsidR="00597198" w:rsidRDefault="00DB5155" w:rsidP="00DB5155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6324B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3D3E" w:rsidRPr="00C120C5" w:rsidTr="00F40FD4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43D3E" w:rsidRPr="00C120C5" w:rsidRDefault="00597198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int="eastAsia"/>
                <w:sz w:val="18"/>
              </w:rPr>
              <w:t>0</w:t>
            </w:r>
          </w:p>
        </w:tc>
      </w:tr>
      <w:tr w:rsidR="00B43D3E" w:rsidRPr="00C120C5" w:rsidTr="00F40FD4">
        <w:trPr>
          <w:cantSplit/>
          <w:trHeight w:val="1848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備</w:t>
            </w:r>
          </w:p>
          <w:p w:rsidR="00B43D3E" w:rsidRPr="00C120C5" w:rsidRDefault="00B43D3E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D3E" w:rsidRPr="00C120C5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完成本博士班課程需在本院至少修滿</w:t>
            </w:r>
            <w:r w:rsidR="0045471B">
              <w:rPr>
                <w:rFonts w:eastAsia="標楷體" w:hAnsi="標楷體" w:hint="eastAsia"/>
                <w:sz w:val="20"/>
              </w:rPr>
              <w:t>十八</w:t>
            </w:r>
            <w:r w:rsidRPr="00C120C5">
              <w:rPr>
                <w:rFonts w:eastAsia="標楷體" w:hAnsi="標楷體"/>
                <w:sz w:val="20"/>
              </w:rPr>
              <w:t>學分及博士論文一篇。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其他必修科目：</w:t>
            </w:r>
          </w:p>
          <w:p w:rsidR="00B43D3E" w:rsidRPr="003849EB" w:rsidRDefault="00B43D3E" w:rsidP="00F40FD4">
            <w:pPr>
              <w:snapToGrid w:val="0"/>
              <w:spacing w:line="300" w:lineRule="exact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 xml:space="preserve">    </w:t>
            </w:r>
            <w:r w:rsidRPr="00A470E5">
              <w:rPr>
                <w:rFonts w:eastAsia="標楷體" w:hAnsi="標楷體" w:hint="eastAsia"/>
                <w:color w:val="FF0000"/>
                <w:sz w:val="20"/>
              </w:rPr>
              <w:t xml:space="preserve"> </w:t>
            </w:r>
            <w:r w:rsidRPr="003849EB">
              <w:rPr>
                <w:rFonts w:eastAsia="標楷體" w:hAnsi="標楷體" w:hint="eastAsia"/>
                <w:color w:val="000000" w:themeColor="text1"/>
                <w:sz w:val="20"/>
              </w:rPr>
              <w:t>「</w:t>
            </w:r>
            <w:r w:rsidRPr="003849EB">
              <w:rPr>
                <w:rFonts w:eastAsia="標楷體" w:hAnsi="標楷體"/>
                <w:color w:val="000000" w:themeColor="text1"/>
                <w:sz w:val="20"/>
              </w:rPr>
              <w:t>策略理論</w:t>
            </w:r>
            <w:r w:rsidRPr="003849EB">
              <w:rPr>
                <w:rFonts w:eastAsia="標楷體" w:hAnsi="標楷體" w:hint="eastAsia"/>
                <w:color w:val="000000" w:themeColor="text1"/>
                <w:sz w:val="20"/>
              </w:rPr>
              <w:t>與管理」、「</w:t>
            </w:r>
            <w:r w:rsidRPr="003849EB">
              <w:rPr>
                <w:rFonts w:eastAsia="標楷體" w:hint="eastAsia"/>
                <w:color w:val="000000" w:themeColor="text1"/>
                <w:sz w:val="20"/>
              </w:rPr>
              <w:t>行為科學理論與管理</w:t>
            </w:r>
            <w:r w:rsidRPr="003849EB">
              <w:rPr>
                <w:rFonts w:eastAsia="標楷體" w:hAnsi="標楷體" w:hint="eastAsia"/>
                <w:color w:val="000000" w:themeColor="text1"/>
                <w:sz w:val="20"/>
              </w:rPr>
              <w:t>」</w:t>
            </w:r>
            <w:r w:rsidR="00597198" w:rsidRPr="003849EB">
              <w:rPr>
                <w:rFonts w:eastAsia="標楷體" w:hAnsi="標楷體" w:hint="eastAsia"/>
                <w:color w:val="000000" w:themeColor="text1"/>
                <w:sz w:val="20"/>
              </w:rPr>
              <w:t>、「財務</w:t>
            </w:r>
            <w:r w:rsidR="00C74D62" w:rsidRPr="003849EB">
              <w:rPr>
                <w:rFonts w:eastAsia="標楷體" w:hAnsi="標楷體" w:hint="eastAsia"/>
                <w:color w:val="000000" w:themeColor="text1"/>
                <w:sz w:val="20"/>
              </w:rPr>
              <w:t>與</w:t>
            </w:r>
            <w:r w:rsidR="00597198" w:rsidRPr="003849EB">
              <w:rPr>
                <w:rFonts w:eastAsia="標楷體" w:hAnsi="標楷體" w:hint="eastAsia"/>
                <w:color w:val="000000" w:themeColor="text1"/>
                <w:sz w:val="20"/>
              </w:rPr>
              <w:t>會計理論」三選二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本規定之相關事宜，請參照本</w:t>
            </w:r>
            <w:r w:rsidRPr="00C120C5">
              <w:rPr>
                <w:rFonts w:eastAsia="標楷體" w:hAnsi="標楷體" w:hint="eastAsia"/>
                <w:sz w:val="20"/>
              </w:rPr>
              <w:t>院</w:t>
            </w:r>
            <w:r w:rsidRPr="00C120C5">
              <w:rPr>
                <w:rFonts w:eastAsia="標楷體" w:hAnsi="標楷體"/>
                <w:sz w:val="20"/>
              </w:rPr>
              <w:t>「博士班修業要點」與相關法規辦理。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AA-CP-04-CF04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p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</w:p>
    <w:p w:rsidR="00597198" w:rsidRDefault="00597198">
      <w:pPr>
        <w:widowControl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</w:p>
    <w:p w:rsidR="00B43D3E" w:rsidRPr="00C120C5" w:rsidRDefault="00B43D3E" w:rsidP="00B43D3E">
      <w:pPr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lastRenderedPageBreak/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:rsidR="00B43D3E" w:rsidRPr="00C120C5" w:rsidRDefault="00A470E5" w:rsidP="00B43D3E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學術組</w:t>
      </w:r>
      <w:r w:rsidR="00B43D3E" w:rsidRPr="00C120C5">
        <w:rPr>
          <w:rFonts w:eastAsia="標楷體" w:hAnsi="標楷體"/>
          <w:b/>
          <w:sz w:val="28"/>
        </w:rPr>
        <w:t>選修科目表</w:t>
      </w:r>
    </w:p>
    <w:p w:rsidR="00B43D3E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Pr="00C120C5">
        <w:rPr>
          <w:rFonts w:eastAsia="標楷體" w:hAnsi="標楷體" w:hint="eastAsia"/>
          <w:b/>
        </w:rPr>
        <w:t>10</w:t>
      </w:r>
      <w:r w:rsidR="004F4357">
        <w:rPr>
          <w:rFonts w:eastAsia="標楷體" w:hAnsi="標楷體" w:hint="eastAsia"/>
          <w:b/>
        </w:rPr>
        <w:t>9</w:t>
      </w:r>
      <w:r w:rsidRPr="00C120C5">
        <w:rPr>
          <w:rFonts w:eastAsia="標楷體" w:hAnsi="標楷體"/>
          <w:b/>
        </w:rPr>
        <w:t>學年度入學新生適用）</w:t>
      </w:r>
    </w:p>
    <w:p w:rsidR="004F4357" w:rsidRPr="00C120C5" w:rsidRDefault="004F4357" w:rsidP="00B43D3E">
      <w:pPr>
        <w:snapToGrid w:val="0"/>
        <w:jc w:val="center"/>
        <w:rPr>
          <w:rFonts w:eastAsia="標楷體" w:hAnsi="標楷體"/>
          <w:b/>
        </w:rPr>
      </w:pPr>
    </w:p>
    <w:p w:rsidR="00337BA7" w:rsidRDefault="00722BEA" w:rsidP="004F4357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</w:rPr>
      </w:pPr>
      <w:r w:rsidRPr="00722BEA">
        <w:rPr>
          <w:rFonts w:eastAsia="標楷體" w:hint="eastAsia"/>
          <w:color w:val="000000"/>
          <w:kern w:val="0"/>
          <w:sz w:val="18"/>
          <w:szCs w:val="18"/>
        </w:rPr>
        <w:t xml:space="preserve">110.05.05 </w:t>
      </w:r>
      <w:r w:rsidRPr="00722BEA">
        <w:rPr>
          <w:rFonts w:eastAsia="標楷體" w:hint="eastAsia"/>
          <w:color w:val="000000"/>
          <w:kern w:val="0"/>
          <w:sz w:val="18"/>
          <w:szCs w:val="18"/>
        </w:rPr>
        <w:t>一○九學年度第五次教務會議通過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557"/>
        <w:gridCol w:w="1779"/>
        <w:gridCol w:w="4252"/>
        <w:gridCol w:w="353"/>
      </w:tblGrid>
      <w:tr w:rsidR="00AC5519" w:rsidRPr="00C120C5" w:rsidTr="00597198">
        <w:trPr>
          <w:trHeight w:val="141"/>
          <w:jc w:val="center"/>
        </w:trPr>
        <w:tc>
          <w:tcPr>
            <w:tcW w:w="385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 w:hint="eastAsia"/>
                <w:sz w:val="18"/>
                <w:szCs w:val="18"/>
              </w:rPr>
              <w:t>類別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/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班</w:t>
            </w:r>
            <w:r w:rsidRPr="00C120C5">
              <w:rPr>
                <w:rFonts w:eastAsia="標楷體" w:hAnsi="標楷體"/>
                <w:sz w:val="18"/>
                <w:szCs w:val="18"/>
              </w:rPr>
              <w:t>別</w:t>
            </w:r>
          </w:p>
        </w:tc>
        <w:tc>
          <w:tcPr>
            <w:tcW w:w="905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34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2471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205" w:type="pct"/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AC5519" w:rsidRPr="00C120C5" w:rsidTr="00597198">
        <w:trPr>
          <w:jc w:val="center"/>
        </w:trPr>
        <w:tc>
          <w:tcPr>
            <w:tcW w:w="385" w:type="pct"/>
            <w:vMerge w:val="restart"/>
            <w:vAlign w:val="center"/>
          </w:tcPr>
          <w:p w:rsidR="00365637" w:rsidRPr="00C120C5" w:rsidRDefault="00365637" w:rsidP="0036563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365637" w:rsidRPr="004F4357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958</w:t>
            </w:r>
          </w:p>
        </w:tc>
        <w:tc>
          <w:tcPr>
            <w:tcW w:w="1034" w:type="pct"/>
            <w:vAlign w:val="center"/>
          </w:tcPr>
          <w:p w:rsidR="00365637" w:rsidRPr="004F4357" w:rsidRDefault="00365637" w:rsidP="00F40FD4">
            <w:pPr>
              <w:snapToGrid w:val="0"/>
              <w:spacing w:before="1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Ansi="標楷體"/>
                <w:color w:val="000000" w:themeColor="text1"/>
                <w:sz w:val="18"/>
                <w:szCs w:val="18"/>
              </w:rPr>
              <w:t>行銷專題</w:t>
            </w:r>
          </w:p>
        </w:tc>
        <w:tc>
          <w:tcPr>
            <w:tcW w:w="2471" w:type="pct"/>
            <w:vAlign w:val="center"/>
          </w:tcPr>
          <w:p w:rsidR="00365637" w:rsidRPr="008509DC" w:rsidRDefault="00365637" w:rsidP="00F40FD4">
            <w:pPr>
              <w:snapToGrid w:val="0"/>
              <w:spacing w:before="10"/>
              <w:rPr>
                <w:rFonts w:eastAsia="標楷體"/>
                <w:sz w:val="18"/>
                <w:szCs w:val="18"/>
              </w:rPr>
            </w:pPr>
            <w:r w:rsidRPr="008509DC">
              <w:rPr>
                <w:rFonts w:eastAsia="標楷體"/>
                <w:sz w:val="18"/>
                <w:szCs w:val="18"/>
              </w:rPr>
              <w:t>Special Topics in Marketing</w:t>
            </w:r>
          </w:p>
        </w:tc>
        <w:tc>
          <w:tcPr>
            <w:tcW w:w="205" w:type="pct"/>
            <w:vAlign w:val="center"/>
          </w:tcPr>
          <w:p w:rsidR="00365637" w:rsidRPr="00C120C5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365637" w:rsidRPr="00C120C5" w:rsidRDefault="00365637" w:rsidP="0036563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365637" w:rsidRPr="004F4357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959</w:t>
            </w:r>
          </w:p>
        </w:tc>
        <w:tc>
          <w:tcPr>
            <w:tcW w:w="1034" w:type="pct"/>
            <w:vAlign w:val="center"/>
          </w:tcPr>
          <w:p w:rsidR="00365637" w:rsidRPr="004F4357" w:rsidRDefault="00365637" w:rsidP="00365637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組織與人才管理專題</w:t>
            </w:r>
          </w:p>
        </w:tc>
        <w:tc>
          <w:tcPr>
            <w:tcW w:w="2471" w:type="pct"/>
            <w:vAlign w:val="center"/>
          </w:tcPr>
          <w:p w:rsidR="00365637" w:rsidRPr="00772A21" w:rsidRDefault="00365637" w:rsidP="00365637">
            <w:pPr>
              <w:widowControl/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FC772F">
              <w:rPr>
                <w:rFonts w:eastAsia="標楷體"/>
                <w:color w:val="000000"/>
                <w:sz w:val="18"/>
                <w:szCs w:val="18"/>
              </w:rPr>
              <w:t>Special Topics</w:t>
            </w:r>
            <w:r w:rsidRPr="008509DC">
              <w:rPr>
                <w:rFonts w:eastAsia="標楷體"/>
                <w:sz w:val="18"/>
                <w:szCs w:val="18"/>
              </w:rPr>
              <w:t xml:space="preserve"> in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Organization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and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Talent Management</w:t>
            </w:r>
          </w:p>
        </w:tc>
        <w:tc>
          <w:tcPr>
            <w:tcW w:w="205" w:type="pct"/>
            <w:vAlign w:val="center"/>
          </w:tcPr>
          <w:p w:rsidR="00365637" w:rsidRPr="00C120C5" w:rsidRDefault="00737316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4F4357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</w:rPr>
              <w:t>960</w:t>
            </w:r>
          </w:p>
        </w:tc>
        <w:tc>
          <w:tcPr>
            <w:tcW w:w="1034" w:type="pct"/>
            <w:vAlign w:val="center"/>
          </w:tcPr>
          <w:p w:rsidR="00AC5519" w:rsidRPr="004F4357" w:rsidRDefault="00AC5519" w:rsidP="00F40FD4">
            <w:pPr>
              <w:snapToGrid w:val="0"/>
              <w:spacing w:before="1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國際企業專題</w:t>
            </w:r>
          </w:p>
        </w:tc>
        <w:tc>
          <w:tcPr>
            <w:tcW w:w="2471" w:type="pct"/>
            <w:vAlign w:val="center"/>
          </w:tcPr>
          <w:p w:rsidR="00AC5519" w:rsidRPr="008E1E7E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8E1E7E">
              <w:rPr>
                <w:rFonts w:hint="eastAsia"/>
                <w:sz w:val="18"/>
                <w:szCs w:val="18"/>
              </w:rPr>
              <w:t>Special Topics in International Business</w:t>
            </w:r>
          </w:p>
        </w:tc>
        <w:tc>
          <w:tcPr>
            <w:tcW w:w="205" w:type="pct"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3</w:t>
            </w:r>
          </w:p>
        </w:tc>
      </w:tr>
      <w:tr w:rsidR="00AC5519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4F4357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CM</w:t>
            </w:r>
            <w:r w:rsidR="00590993" w:rsidRPr="004F4357">
              <w:rPr>
                <w:rFonts w:eastAsia="標楷體" w:hint="eastAsia"/>
                <w:color w:val="000000" w:themeColor="text1"/>
                <w:sz w:val="18"/>
                <w:szCs w:val="18"/>
              </w:rPr>
              <w:t>961</w:t>
            </w:r>
          </w:p>
        </w:tc>
        <w:tc>
          <w:tcPr>
            <w:tcW w:w="1034" w:type="pct"/>
          </w:tcPr>
          <w:p w:rsidR="00AC5519" w:rsidRPr="004F4357" w:rsidRDefault="00AC5519" w:rsidP="00F40FD4">
            <w:pPr>
              <w:snapToGrid w:val="0"/>
              <w:spacing w:before="10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4F4357"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  <w:t>科技管理專題</w:t>
            </w:r>
          </w:p>
        </w:tc>
        <w:tc>
          <w:tcPr>
            <w:tcW w:w="2471" w:type="pct"/>
            <w:vAlign w:val="center"/>
          </w:tcPr>
          <w:p w:rsidR="00AC5519" w:rsidRPr="00D31E1A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D31E1A">
              <w:rPr>
                <w:rFonts w:eastAsia="標楷體"/>
                <w:sz w:val="18"/>
                <w:szCs w:val="18"/>
              </w:rPr>
              <w:t>Special Topics in Technology Management</w:t>
            </w:r>
          </w:p>
        </w:tc>
        <w:tc>
          <w:tcPr>
            <w:tcW w:w="205" w:type="pct"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97198" w:rsidRPr="00C120C5" w:rsidTr="004E071F">
        <w:trPr>
          <w:jc w:val="center"/>
        </w:trPr>
        <w:tc>
          <w:tcPr>
            <w:tcW w:w="385" w:type="pct"/>
            <w:vMerge/>
            <w:vAlign w:val="center"/>
          </w:tcPr>
          <w:p w:rsidR="00597198" w:rsidRPr="00C120C5" w:rsidRDefault="00597198" w:rsidP="0059719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597198" w:rsidRPr="00826894" w:rsidRDefault="00597198" w:rsidP="00597198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CM951</w:t>
            </w:r>
          </w:p>
        </w:tc>
        <w:tc>
          <w:tcPr>
            <w:tcW w:w="1034" w:type="pct"/>
            <w:vAlign w:val="center"/>
          </w:tcPr>
          <w:p w:rsidR="00597198" w:rsidRPr="00826894" w:rsidRDefault="00597198" w:rsidP="003321C0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投資管理專題</w:t>
            </w:r>
          </w:p>
        </w:tc>
        <w:tc>
          <w:tcPr>
            <w:tcW w:w="2471" w:type="pct"/>
            <w:vAlign w:val="center"/>
          </w:tcPr>
          <w:p w:rsidR="00597198" w:rsidRPr="00826894" w:rsidRDefault="00597198" w:rsidP="003321C0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Special Topics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n</w:t>
            </w: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 Investment Management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vAlign w:val="center"/>
          </w:tcPr>
          <w:p w:rsidR="00597198" w:rsidRPr="00826894" w:rsidRDefault="00597198" w:rsidP="003321C0">
            <w:pPr>
              <w:spacing w:beforeLines="10" w:before="36" w:line="240" w:lineRule="atLeast"/>
              <w:jc w:val="center"/>
              <w:rPr>
                <w:rFonts w:eastAsia="標楷體"/>
                <w:strike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597198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597198" w:rsidRPr="00C120C5" w:rsidRDefault="00597198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597198" w:rsidRPr="003849EB" w:rsidRDefault="00DB5155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CM963</w:t>
            </w:r>
          </w:p>
        </w:tc>
        <w:tc>
          <w:tcPr>
            <w:tcW w:w="1034" w:type="pct"/>
          </w:tcPr>
          <w:p w:rsidR="00597198" w:rsidRPr="003849EB" w:rsidRDefault="00C307C6" w:rsidP="00F40FD4">
            <w:pPr>
              <w:snapToGrid w:val="0"/>
              <w:spacing w:before="10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  <w:r w:rsidRPr="003849EB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</w:rPr>
              <w:t>會計專題</w:t>
            </w:r>
          </w:p>
        </w:tc>
        <w:tc>
          <w:tcPr>
            <w:tcW w:w="2471" w:type="pct"/>
            <w:vAlign w:val="center"/>
          </w:tcPr>
          <w:p w:rsidR="00597198" w:rsidRPr="003849EB" w:rsidRDefault="00C307C6" w:rsidP="00AC5519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Special Topics in Accounting</w:t>
            </w:r>
          </w:p>
        </w:tc>
        <w:tc>
          <w:tcPr>
            <w:tcW w:w="205" w:type="pct"/>
            <w:vAlign w:val="center"/>
          </w:tcPr>
          <w:p w:rsidR="00597198" w:rsidRPr="003849EB" w:rsidRDefault="00C65BC2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73F0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4D73F0" w:rsidRPr="00C120C5" w:rsidRDefault="004D73F0" w:rsidP="004D73F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4D73F0" w:rsidRPr="003849EB" w:rsidRDefault="004D73F0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CM906</w:t>
            </w:r>
          </w:p>
        </w:tc>
        <w:tc>
          <w:tcPr>
            <w:tcW w:w="1034" w:type="pct"/>
            <w:vAlign w:val="center"/>
          </w:tcPr>
          <w:p w:rsidR="004D73F0" w:rsidRPr="003849EB" w:rsidRDefault="004D73F0" w:rsidP="004D73F0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進階研究方法</w:t>
            </w:r>
          </w:p>
        </w:tc>
        <w:tc>
          <w:tcPr>
            <w:tcW w:w="2471" w:type="pct"/>
            <w:vAlign w:val="center"/>
          </w:tcPr>
          <w:p w:rsidR="004D73F0" w:rsidRPr="003849EB" w:rsidRDefault="004D73F0" w:rsidP="003C0CCE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Advanced Research</w:t>
            </w:r>
            <w:r w:rsidR="003849EB"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Method</w:t>
            </w:r>
          </w:p>
        </w:tc>
        <w:tc>
          <w:tcPr>
            <w:tcW w:w="205" w:type="pct"/>
            <w:vAlign w:val="center"/>
          </w:tcPr>
          <w:p w:rsidR="004D73F0" w:rsidRPr="003849EB" w:rsidRDefault="004D73F0" w:rsidP="004D73F0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73F0" w:rsidRPr="00C120C5" w:rsidTr="00597198">
        <w:trPr>
          <w:jc w:val="center"/>
        </w:trPr>
        <w:tc>
          <w:tcPr>
            <w:tcW w:w="385" w:type="pct"/>
            <w:vMerge/>
            <w:vAlign w:val="center"/>
          </w:tcPr>
          <w:p w:rsidR="004D73F0" w:rsidRPr="00C120C5" w:rsidRDefault="004D73F0" w:rsidP="004D73F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bottom"/>
          </w:tcPr>
          <w:p w:rsidR="004D73F0" w:rsidRPr="003849EB" w:rsidRDefault="004D73F0" w:rsidP="00F40FD4">
            <w:pPr>
              <w:snapToGrid w:val="0"/>
              <w:spacing w:before="10"/>
              <w:jc w:val="center"/>
              <w:rPr>
                <w:color w:val="000000" w:themeColor="text1"/>
                <w:sz w:val="18"/>
                <w:szCs w:val="18"/>
              </w:rPr>
            </w:pPr>
            <w:r w:rsidRPr="003849EB">
              <w:rPr>
                <w:color w:val="000000" w:themeColor="text1"/>
                <w:sz w:val="18"/>
                <w:szCs w:val="18"/>
              </w:rPr>
              <w:t>CM912</w:t>
            </w:r>
          </w:p>
        </w:tc>
        <w:tc>
          <w:tcPr>
            <w:tcW w:w="1034" w:type="pct"/>
            <w:vAlign w:val="bottom"/>
          </w:tcPr>
          <w:p w:rsidR="004D73F0" w:rsidRPr="003849EB" w:rsidRDefault="004D73F0" w:rsidP="002C11F6">
            <w:pPr>
              <w:snapToGrid w:val="0"/>
              <w:spacing w:before="10"/>
              <w:rPr>
                <w:rFonts w:ascii="標楷體" w:eastAsia="標楷體" w:hAnsi="標楷體" w:cs="Tahoma"/>
                <w:color w:val="000000" w:themeColor="text1"/>
                <w:sz w:val="18"/>
                <w:szCs w:val="18"/>
              </w:rPr>
            </w:pPr>
            <w:r w:rsidRPr="003849EB">
              <w:rPr>
                <w:rFonts w:ascii="標楷體" w:eastAsia="標楷體" w:hAnsi="標楷體" w:cs="Tahoma"/>
                <w:color w:val="000000" w:themeColor="text1"/>
                <w:sz w:val="18"/>
                <w:szCs w:val="18"/>
              </w:rPr>
              <w:t>質化研究方法</w:t>
            </w:r>
          </w:p>
        </w:tc>
        <w:tc>
          <w:tcPr>
            <w:tcW w:w="2471" w:type="pct"/>
            <w:vAlign w:val="center"/>
          </w:tcPr>
          <w:p w:rsidR="004D73F0" w:rsidRPr="003849EB" w:rsidRDefault="004D73F0" w:rsidP="003C0CCE">
            <w:pPr>
              <w:snapToGrid w:val="0"/>
              <w:spacing w:beforeLines="10" w:before="36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Qualitative Research Method</w:t>
            </w:r>
          </w:p>
        </w:tc>
        <w:tc>
          <w:tcPr>
            <w:tcW w:w="205" w:type="pct"/>
            <w:vAlign w:val="center"/>
          </w:tcPr>
          <w:p w:rsidR="004D73F0" w:rsidRPr="003849EB" w:rsidRDefault="004D73F0" w:rsidP="004D73F0">
            <w:pPr>
              <w:snapToGrid w:val="0"/>
              <w:spacing w:beforeLines="10" w:before="36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73F0" w:rsidRPr="00C120C5" w:rsidTr="00A470E5">
        <w:trPr>
          <w:trHeight w:val="282"/>
          <w:jc w:val="center"/>
        </w:trPr>
        <w:tc>
          <w:tcPr>
            <w:tcW w:w="385" w:type="pct"/>
            <w:vMerge/>
            <w:vAlign w:val="center"/>
          </w:tcPr>
          <w:p w:rsidR="004D73F0" w:rsidRPr="00C120C5" w:rsidRDefault="004D73F0" w:rsidP="004D73F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4D73F0" w:rsidRPr="003849EB" w:rsidRDefault="004D73F0" w:rsidP="004D73F0">
            <w:pPr>
              <w:spacing w:beforeLines="10" w:before="36" w:line="2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>CM921</w:t>
            </w:r>
          </w:p>
        </w:tc>
        <w:tc>
          <w:tcPr>
            <w:tcW w:w="1034" w:type="pct"/>
            <w:vAlign w:val="center"/>
          </w:tcPr>
          <w:p w:rsidR="004D73F0" w:rsidRPr="003849EB" w:rsidRDefault="004D73F0" w:rsidP="004D73F0">
            <w:pPr>
              <w:spacing w:beforeLines="10" w:before="36"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Ansi="標楷體"/>
                <w:color w:val="000000" w:themeColor="text1"/>
                <w:sz w:val="18"/>
                <w:szCs w:val="18"/>
              </w:rPr>
              <w:t>財務研究方法</w:t>
            </w:r>
          </w:p>
        </w:tc>
        <w:tc>
          <w:tcPr>
            <w:tcW w:w="2471" w:type="pct"/>
            <w:vAlign w:val="center"/>
          </w:tcPr>
          <w:p w:rsidR="004D73F0" w:rsidRPr="003849EB" w:rsidRDefault="004D73F0" w:rsidP="004D73F0">
            <w:pPr>
              <w:spacing w:beforeLines="10" w:before="36"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Financ</w:t>
            </w:r>
            <w:r w:rsidRPr="003849E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ial </w:t>
            </w: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Research Method</w:t>
            </w:r>
          </w:p>
        </w:tc>
        <w:tc>
          <w:tcPr>
            <w:tcW w:w="205" w:type="pct"/>
            <w:vAlign w:val="center"/>
          </w:tcPr>
          <w:p w:rsidR="004D73F0" w:rsidRPr="003849EB" w:rsidRDefault="004D73F0" w:rsidP="004D73F0">
            <w:pPr>
              <w:spacing w:beforeLines="10" w:before="36" w:line="2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trHeight w:val="287"/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:rsidR="00AC5519" w:rsidRPr="003849EB" w:rsidRDefault="00AC5519" w:rsidP="00F40FD4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Ansi="標楷體"/>
                <w:color w:val="000000" w:themeColor="text1"/>
                <w:sz w:val="18"/>
                <w:szCs w:val="18"/>
              </w:rPr>
              <w:t>備註：</w:t>
            </w: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選修</w:t>
            </w: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學分。</w:t>
            </w:r>
          </w:p>
          <w:p w:rsidR="00AC5519" w:rsidRPr="003849EB" w:rsidRDefault="00AC5519" w:rsidP="00156D44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 xml:space="preserve">      2.</w:t>
            </w:r>
            <w:r w:rsidRPr="003849EB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進階研究方法、</w:t>
            </w:r>
            <w:r w:rsidRPr="003849EB">
              <w:rPr>
                <w:rFonts w:ascii="標楷體" w:eastAsia="標楷體" w:hAnsi="標楷體" w:cs="Tahoma"/>
                <w:color w:val="000000" w:themeColor="text1"/>
                <w:sz w:val="18"/>
                <w:szCs w:val="18"/>
              </w:rPr>
              <w:t>質化研究方法</w:t>
            </w:r>
            <w:r w:rsidR="00A470E5" w:rsidRPr="003849EB">
              <w:rPr>
                <w:rFonts w:ascii="標楷體" w:eastAsia="標楷體" w:hAnsi="標楷體" w:cs="Tahoma" w:hint="eastAsia"/>
                <w:color w:val="000000" w:themeColor="text1"/>
                <w:sz w:val="18"/>
                <w:szCs w:val="18"/>
              </w:rPr>
              <w:t>、</w:t>
            </w:r>
            <w:r w:rsidR="00A470E5" w:rsidRPr="003849EB">
              <w:rPr>
                <w:rFonts w:eastAsia="標楷體" w:hAnsi="標楷體"/>
                <w:color w:val="000000" w:themeColor="text1"/>
                <w:sz w:val="18"/>
                <w:szCs w:val="18"/>
              </w:rPr>
              <w:t>財務研究方法</w:t>
            </w:r>
            <w:r w:rsidR="00A470E5"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三</w:t>
            </w:r>
            <w:r w:rsidRPr="003849E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選一</w:t>
            </w:r>
            <w:r w:rsidRPr="003849EB">
              <w:rPr>
                <w:rFonts w:ascii="標楷體" w:eastAsia="標楷體" w:hAnsi="標楷體" w:cs="Tahom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B43D3E" w:rsidRPr="002D10FF" w:rsidRDefault="00B43D3E" w:rsidP="00B43D3E">
      <w:pPr>
        <w:snapToGrid w:val="0"/>
        <w:spacing w:line="240" w:lineRule="exact"/>
        <w:ind w:left="215" w:rightChars="-64" w:right="-154" w:hanging="113"/>
        <w:jc w:val="right"/>
        <w:rPr>
          <w:rFonts w:eastAsia="標楷體"/>
          <w:sz w:val="18"/>
          <w:szCs w:val="18"/>
        </w:rPr>
      </w:pPr>
    </w:p>
    <w:p w:rsidR="00B43D3E" w:rsidRPr="00681172" w:rsidRDefault="00B43D3E" w:rsidP="00B43D3E">
      <w:pPr>
        <w:snapToGrid w:val="0"/>
        <w:spacing w:after="60"/>
        <w:jc w:val="right"/>
        <w:rPr>
          <w:sz w:val="20"/>
        </w:rPr>
      </w:pPr>
      <w:r>
        <w:rPr>
          <w:kern w:val="0"/>
          <w:sz w:val="20"/>
        </w:rPr>
        <w:t xml:space="preserve">AA-CP-04-CF07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sectPr w:rsidR="00B43D3E" w:rsidRPr="00681172" w:rsidSect="0015745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DF" w:rsidRDefault="00F840DF" w:rsidP="0015745D">
      <w:r>
        <w:separator/>
      </w:r>
    </w:p>
  </w:endnote>
  <w:endnote w:type="continuationSeparator" w:id="0">
    <w:p w:rsidR="00F840DF" w:rsidRDefault="00F840DF" w:rsidP="001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DF" w:rsidRDefault="00F840DF" w:rsidP="0015745D">
      <w:r>
        <w:separator/>
      </w:r>
    </w:p>
  </w:footnote>
  <w:footnote w:type="continuationSeparator" w:id="0">
    <w:p w:rsidR="00F840DF" w:rsidRDefault="00F840DF" w:rsidP="001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70"/>
    <w:multiLevelType w:val="hybridMultilevel"/>
    <w:tmpl w:val="4116665E"/>
    <w:lvl w:ilvl="0" w:tplc="B2F61C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E"/>
    <w:rsid w:val="00036AB3"/>
    <w:rsid w:val="000B7CBA"/>
    <w:rsid w:val="00156D44"/>
    <w:rsid w:val="0015745D"/>
    <w:rsid w:val="00170A39"/>
    <w:rsid w:val="00182A53"/>
    <w:rsid w:val="001A74CA"/>
    <w:rsid w:val="002561CF"/>
    <w:rsid w:val="002D1950"/>
    <w:rsid w:val="002E00D3"/>
    <w:rsid w:val="00337BA7"/>
    <w:rsid w:val="00365637"/>
    <w:rsid w:val="003849EB"/>
    <w:rsid w:val="003934DC"/>
    <w:rsid w:val="003C0CCE"/>
    <w:rsid w:val="003F75A7"/>
    <w:rsid w:val="004242F4"/>
    <w:rsid w:val="0044513C"/>
    <w:rsid w:val="0045471B"/>
    <w:rsid w:val="004B688D"/>
    <w:rsid w:val="004D73F0"/>
    <w:rsid w:val="004F4357"/>
    <w:rsid w:val="004F48FE"/>
    <w:rsid w:val="004F5B0B"/>
    <w:rsid w:val="004F6003"/>
    <w:rsid w:val="00590993"/>
    <w:rsid w:val="00597198"/>
    <w:rsid w:val="006324BC"/>
    <w:rsid w:val="00722BEA"/>
    <w:rsid w:val="00737316"/>
    <w:rsid w:val="007A4389"/>
    <w:rsid w:val="00813FE3"/>
    <w:rsid w:val="00833166"/>
    <w:rsid w:val="008718BB"/>
    <w:rsid w:val="008A7D57"/>
    <w:rsid w:val="00932303"/>
    <w:rsid w:val="009D4A59"/>
    <w:rsid w:val="00A470E5"/>
    <w:rsid w:val="00A541BC"/>
    <w:rsid w:val="00A9083D"/>
    <w:rsid w:val="00AA25E8"/>
    <w:rsid w:val="00AC5519"/>
    <w:rsid w:val="00B35802"/>
    <w:rsid w:val="00B43D3E"/>
    <w:rsid w:val="00C307C6"/>
    <w:rsid w:val="00C428A4"/>
    <w:rsid w:val="00C65BC2"/>
    <w:rsid w:val="00C74D62"/>
    <w:rsid w:val="00CF6A1F"/>
    <w:rsid w:val="00D42A03"/>
    <w:rsid w:val="00D54001"/>
    <w:rsid w:val="00D94CC5"/>
    <w:rsid w:val="00DB5155"/>
    <w:rsid w:val="00DD51C6"/>
    <w:rsid w:val="00E9707B"/>
    <w:rsid w:val="00F840DF"/>
    <w:rsid w:val="00FA2EBE"/>
    <w:rsid w:val="00FB63B6"/>
    <w:rsid w:val="00FE6E3E"/>
    <w:rsid w:val="00FF1399"/>
    <w:rsid w:val="00FF1A3C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C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23DE-4A14-4E3C-ADD2-03E9EAF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2021-03-31T07:07:00Z</cp:lastPrinted>
  <dcterms:created xsi:type="dcterms:W3CDTF">2021-05-12T04:55:00Z</dcterms:created>
  <dcterms:modified xsi:type="dcterms:W3CDTF">2021-05-12T04:55:00Z</dcterms:modified>
</cp:coreProperties>
</file>