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62" w:rsidRPr="0021614A" w:rsidRDefault="00145844" w:rsidP="00145844">
      <w:pPr>
        <w:jc w:val="center"/>
        <w:rPr>
          <w:rFonts w:ascii="Times New Roman" w:hAnsi="Times New Roman" w:cs="Times New Roman"/>
          <w:sz w:val="28"/>
        </w:rPr>
      </w:pPr>
      <w:r w:rsidRPr="00145844">
        <w:rPr>
          <w:rFonts w:ascii="Times New Roman" w:hAnsi="Times New Roman" w:cs="Times New Roman"/>
          <w:sz w:val="28"/>
        </w:rPr>
        <w:t>Yuan Ze</w:t>
      </w:r>
      <w:r w:rsidRPr="0021614A">
        <w:rPr>
          <w:rFonts w:ascii="Times New Roman" w:hAnsi="Times New Roman" w:cs="Times New Roman"/>
          <w:sz w:val="28"/>
        </w:rPr>
        <w:t xml:space="preserve"> University Application and Implementation </w:t>
      </w:r>
      <w:r w:rsidR="00980D5C" w:rsidRPr="0021614A">
        <w:rPr>
          <w:rFonts w:ascii="Times New Roman" w:hAnsi="Times New Roman" w:cs="Times New Roman" w:hint="eastAsia"/>
          <w:sz w:val="28"/>
        </w:rPr>
        <w:t>R</w:t>
      </w:r>
      <w:r w:rsidR="00980D5C" w:rsidRPr="0021614A">
        <w:rPr>
          <w:rFonts w:ascii="Times New Roman" w:hAnsi="Times New Roman" w:cs="Times New Roman"/>
          <w:sz w:val="28"/>
        </w:rPr>
        <w:t>egulations</w:t>
      </w:r>
      <w:r w:rsidRPr="0021614A">
        <w:rPr>
          <w:rFonts w:ascii="Times New Roman" w:hAnsi="Times New Roman" w:cs="Times New Roman"/>
          <w:sz w:val="28"/>
        </w:rPr>
        <w:t xml:space="preserve"> for Distance </w:t>
      </w:r>
      <w:r w:rsidR="009744F9" w:rsidRPr="0021614A">
        <w:rPr>
          <w:rFonts w:ascii="Times New Roman" w:hAnsi="Times New Roman" w:cs="Times New Roman"/>
          <w:sz w:val="28"/>
        </w:rPr>
        <w:t>Learning</w:t>
      </w:r>
      <w:r w:rsidRPr="0021614A">
        <w:rPr>
          <w:rFonts w:ascii="Times New Roman" w:hAnsi="Times New Roman" w:cs="Times New Roman"/>
          <w:sz w:val="28"/>
        </w:rPr>
        <w:t xml:space="preserve"> Courses</w:t>
      </w:r>
    </w:p>
    <w:p w:rsidR="0044318E" w:rsidRPr="0021614A" w:rsidRDefault="0044318E" w:rsidP="00145844">
      <w:pPr>
        <w:spacing w:line="200" w:lineRule="exact"/>
        <w:ind w:left="11" w:hanging="11"/>
        <w:jc w:val="right"/>
        <w:rPr>
          <w:rFonts w:ascii="Times New Roman" w:hAnsi="Times New Roman" w:cs="Times New Roman"/>
          <w:sz w:val="16"/>
        </w:rPr>
      </w:pP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Adopted at the 6th Academic Affairs Council of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Academy Year 2000 on 2001.05.09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Amended and Adopted at the first Academic Affairs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Council of Academic Year 2001 on September 19, 2001 </w:t>
      </w:r>
    </w:p>
    <w:p w:rsidR="00145844" w:rsidRPr="0021614A" w:rsidRDefault="00145844" w:rsidP="00145844">
      <w:pPr>
        <w:spacing w:line="200" w:lineRule="exact"/>
        <w:ind w:left="11" w:hanging="11"/>
        <w:jc w:val="right"/>
        <w:rPr>
          <w:rFonts w:ascii="Times New Roman" w:hAnsi="Times New Roman" w:cs="Times New Roman"/>
          <w:sz w:val="16"/>
        </w:rPr>
      </w:pPr>
      <w:bookmarkStart w:id="0" w:name="_GoBack"/>
      <w:bookmarkEnd w:id="0"/>
      <w:r w:rsidRPr="0021614A">
        <w:rPr>
          <w:rFonts w:ascii="Times New Roman" w:hAnsi="Times New Roman" w:cs="Times New Roman"/>
          <w:sz w:val="16"/>
        </w:rPr>
        <w:t xml:space="preserve">Amended and Adopted at the 5th Academic Affairs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Council of Academic Year 20</w:t>
      </w:r>
      <w:r w:rsidR="00361FCC" w:rsidRPr="0021614A">
        <w:rPr>
          <w:rFonts w:ascii="Times New Roman" w:hAnsi="Times New Roman" w:cs="Times New Roman" w:hint="eastAsia"/>
          <w:sz w:val="16"/>
        </w:rPr>
        <w:t>0</w:t>
      </w:r>
      <w:r w:rsidRPr="0021614A">
        <w:rPr>
          <w:rFonts w:ascii="Times New Roman" w:hAnsi="Times New Roman" w:cs="Times New Roman"/>
          <w:sz w:val="16"/>
        </w:rPr>
        <w:t>2 on 20</w:t>
      </w:r>
      <w:r w:rsidR="00361FCC" w:rsidRPr="0021614A">
        <w:rPr>
          <w:rFonts w:ascii="Times New Roman" w:hAnsi="Times New Roman" w:cs="Times New Roman" w:hint="eastAsia"/>
          <w:sz w:val="16"/>
        </w:rPr>
        <w:t>0</w:t>
      </w:r>
      <w:r w:rsidRPr="0021614A">
        <w:rPr>
          <w:rFonts w:ascii="Times New Roman" w:hAnsi="Times New Roman" w:cs="Times New Roman"/>
          <w:sz w:val="16"/>
        </w:rPr>
        <w:t xml:space="preserve">3.04.30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Amended and Adopted at the 2nd Academic Affairs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Council of Academic Year 20</w:t>
      </w:r>
      <w:r w:rsidR="00C87AFE" w:rsidRPr="0021614A">
        <w:rPr>
          <w:rFonts w:ascii="Times New Roman" w:hAnsi="Times New Roman" w:cs="Times New Roman" w:hint="eastAsia"/>
          <w:sz w:val="16"/>
        </w:rPr>
        <w:t>0</w:t>
      </w:r>
      <w:r w:rsidRPr="0021614A">
        <w:rPr>
          <w:rFonts w:ascii="Times New Roman" w:hAnsi="Times New Roman" w:cs="Times New Roman"/>
          <w:sz w:val="16"/>
        </w:rPr>
        <w:t>6 on 20</w:t>
      </w:r>
      <w:r w:rsidR="00361FCC" w:rsidRPr="0021614A">
        <w:rPr>
          <w:rFonts w:ascii="Times New Roman" w:hAnsi="Times New Roman" w:cs="Times New Roman" w:hint="eastAsia"/>
          <w:sz w:val="16"/>
        </w:rPr>
        <w:t>0</w:t>
      </w:r>
      <w:r w:rsidRPr="0021614A">
        <w:rPr>
          <w:rFonts w:ascii="Times New Roman" w:hAnsi="Times New Roman" w:cs="Times New Roman"/>
          <w:sz w:val="16"/>
        </w:rPr>
        <w:t xml:space="preserve">6.11.08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Amended and Adopted at the 3rd Academic Affairs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Council of Academic Year 2015 on 2016.01.20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Amended and Adopted at the 5th Academic Affairs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Council of Academic Year 201</w:t>
      </w:r>
      <w:r w:rsidR="00C87AFE" w:rsidRPr="0021614A">
        <w:rPr>
          <w:rFonts w:ascii="Times New Roman" w:hAnsi="Times New Roman" w:cs="Times New Roman" w:hint="eastAsia"/>
          <w:sz w:val="16"/>
        </w:rPr>
        <w:t>5</w:t>
      </w:r>
      <w:r w:rsidRPr="0021614A">
        <w:rPr>
          <w:rFonts w:ascii="Times New Roman" w:hAnsi="Times New Roman" w:cs="Times New Roman"/>
          <w:sz w:val="16"/>
        </w:rPr>
        <w:t xml:space="preserve"> on 2016.04.20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 xml:space="preserve">Amended and Adopted at the 6th Academic Affairs </w:t>
      </w:r>
    </w:p>
    <w:p w:rsidR="00145844" w:rsidRPr="0021614A" w:rsidRDefault="00145844"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Council of Academic Year 2016 on 201</w:t>
      </w:r>
      <w:r w:rsidR="00361FCC" w:rsidRPr="0021614A">
        <w:rPr>
          <w:rFonts w:ascii="Times New Roman" w:hAnsi="Times New Roman" w:cs="Times New Roman" w:hint="eastAsia"/>
          <w:sz w:val="16"/>
        </w:rPr>
        <w:t>7</w:t>
      </w:r>
      <w:r w:rsidRPr="0021614A">
        <w:rPr>
          <w:rFonts w:ascii="Times New Roman" w:hAnsi="Times New Roman" w:cs="Times New Roman"/>
          <w:sz w:val="16"/>
        </w:rPr>
        <w:t>.06.21</w:t>
      </w:r>
    </w:p>
    <w:p w:rsidR="00361FCC" w:rsidRPr="0021614A" w:rsidRDefault="00361FCC"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Amended and Adopted at the 6th Academic Affairs</w:t>
      </w:r>
    </w:p>
    <w:p w:rsidR="00361FCC" w:rsidRPr="0021614A" w:rsidRDefault="00361FCC" w:rsidP="00145844">
      <w:pPr>
        <w:spacing w:line="200" w:lineRule="exact"/>
        <w:ind w:left="11" w:hanging="11"/>
        <w:jc w:val="right"/>
        <w:rPr>
          <w:rFonts w:ascii="Times New Roman" w:hAnsi="Times New Roman" w:cs="Times New Roman"/>
          <w:sz w:val="16"/>
        </w:rPr>
      </w:pPr>
      <w:r w:rsidRPr="0021614A">
        <w:rPr>
          <w:rFonts w:ascii="Times New Roman" w:hAnsi="Times New Roman" w:cs="Times New Roman"/>
          <w:sz w:val="16"/>
        </w:rPr>
        <w:t>Council of Academic Year 20</w:t>
      </w:r>
      <w:r w:rsidR="00C87AFE" w:rsidRPr="0021614A">
        <w:rPr>
          <w:rFonts w:ascii="Times New Roman" w:hAnsi="Times New Roman" w:cs="Times New Roman" w:hint="eastAsia"/>
          <w:sz w:val="16"/>
        </w:rPr>
        <w:t>21</w:t>
      </w:r>
      <w:r w:rsidRPr="0021614A">
        <w:rPr>
          <w:rFonts w:ascii="Times New Roman" w:hAnsi="Times New Roman" w:cs="Times New Roman"/>
          <w:sz w:val="16"/>
        </w:rPr>
        <w:t xml:space="preserve"> on 20</w:t>
      </w:r>
      <w:r w:rsidRPr="0021614A">
        <w:rPr>
          <w:rFonts w:ascii="Times New Roman" w:hAnsi="Times New Roman" w:cs="Times New Roman" w:hint="eastAsia"/>
          <w:sz w:val="16"/>
        </w:rPr>
        <w:t>2</w:t>
      </w:r>
      <w:r w:rsidR="00C87AFE" w:rsidRPr="0021614A">
        <w:rPr>
          <w:rFonts w:ascii="Times New Roman" w:hAnsi="Times New Roman" w:cs="Times New Roman" w:hint="eastAsia"/>
          <w:sz w:val="16"/>
        </w:rPr>
        <w:t>2</w:t>
      </w:r>
      <w:r w:rsidRPr="0021614A">
        <w:rPr>
          <w:rFonts w:ascii="Times New Roman" w:hAnsi="Times New Roman" w:cs="Times New Roman"/>
          <w:sz w:val="16"/>
        </w:rPr>
        <w:t>.0</w:t>
      </w:r>
      <w:r w:rsidRPr="0021614A">
        <w:rPr>
          <w:rFonts w:ascii="Times New Roman" w:hAnsi="Times New Roman" w:cs="Times New Roman" w:hint="eastAsia"/>
          <w:sz w:val="16"/>
        </w:rPr>
        <w:t>4</w:t>
      </w:r>
      <w:r w:rsidRPr="0021614A">
        <w:rPr>
          <w:rFonts w:ascii="Times New Roman" w:hAnsi="Times New Roman" w:cs="Times New Roman"/>
          <w:sz w:val="16"/>
        </w:rPr>
        <w:t>.2</w:t>
      </w:r>
      <w:r w:rsidRPr="0021614A">
        <w:rPr>
          <w:rFonts w:ascii="Times New Roman" w:hAnsi="Times New Roman" w:cs="Times New Roman" w:hint="eastAsia"/>
          <w:sz w:val="16"/>
        </w:rPr>
        <w:t>0</w:t>
      </w:r>
    </w:p>
    <w:p w:rsidR="0044318E" w:rsidRPr="0021614A" w:rsidRDefault="0044318E" w:rsidP="0044318E">
      <w:pPr>
        <w:spacing w:line="200" w:lineRule="exact"/>
        <w:ind w:left="11" w:hanging="11"/>
        <w:rPr>
          <w:rFonts w:ascii="Times New Roman" w:hAnsi="Times New Roman" w:cs="Times New Roman"/>
        </w:rPr>
      </w:pPr>
    </w:p>
    <w:p w:rsidR="0044318E" w:rsidRPr="0021614A" w:rsidRDefault="0044318E" w:rsidP="0044318E">
      <w:pPr>
        <w:spacing w:line="200" w:lineRule="exact"/>
        <w:ind w:left="11" w:hanging="11"/>
        <w:rPr>
          <w:rFonts w:ascii="Times New Roman" w:hAnsi="Times New Roman" w:cs="Times New Roman"/>
        </w:rPr>
      </w:pPr>
    </w:p>
    <w:p w:rsidR="00806049" w:rsidRPr="0021614A" w:rsidRDefault="0044318E" w:rsidP="00C87AFE">
      <w:pPr>
        <w:spacing w:after="240"/>
        <w:ind w:left="1217" w:hangingChars="507" w:hanging="1217"/>
        <w:jc w:val="both"/>
        <w:rPr>
          <w:rFonts w:ascii="Times New Roman" w:hAnsi="Times New Roman" w:cs="Times New Roman"/>
        </w:rPr>
      </w:pPr>
      <w:bookmarkStart w:id="1" w:name="_Hlk110947913"/>
      <w:r w:rsidRPr="0021614A">
        <w:rPr>
          <w:rFonts w:ascii="Times New Roman" w:hAnsi="Times New Roman" w:cs="Times New Roman"/>
        </w:rPr>
        <w:t>Article 1</w:t>
      </w:r>
      <w:bookmarkEnd w:id="1"/>
      <w:r w:rsidR="003353F4" w:rsidRPr="0021614A">
        <w:rPr>
          <w:rFonts w:ascii="Times New Roman" w:hAnsi="Times New Roman" w:cs="Times New Roman" w:hint="eastAsia"/>
        </w:rPr>
        <w:t xml:space="preserve"> </w:t>
      </w:r>
      <w:r w:rsidR="009744F9" w:rsidRPr="0021614A">
        <w:rPr>
          <w:rFonts w:ascii="Times New Roman" w:hAnsi="Times New Roman" w:cs="Times New Roman"/>
        </w:rPr>
        <w:t xml:space="preserve"> </w:t>
      </w:r>
      <w:r w:rsidR="00980D5C" w:rsidRPr="0021614A">
        <w:rPr>
          <w:rFonts w:ascii="Times New Roman" w:hAnsi="Times New Roman" w:cs="Times New Roman"/>
        </w:rPr>
        <w:t xml:space="preserve">The </w:t>
      </w:r>
      <w:r w:rsidR="009744F9" w:rsidRPr="0021614A">
        <w:rPr>
          <w:rFonts w:ascii="Times New Roman" w:hAnsi="Times New Roman" w:cs="Times New Roman"/>
        </w:rPr>
        <w:t xml:space="preserve">Regulations </w:t>
      </w:r>
      <w:r w:rsidR="00980D5C" w:rsidRPr="0021614A">
        <w:rPr>
          <w:rFonts w:ascii="Times New Roman" w:hAnsi="Times New Roman" w:cs="Times New Roman"/>
        </w:rPr>
        <w:t xml:space="preserve">were developed in accordance with the “Implementation Regulations Regarding Distance Learning by </w:t>
      </w:r>
      <w:r w:rsidR="009744F9" w:rsidRPr="0021614A">
        <w:rPr>
          <w:rFonts w:ascii="Times New Roman" w:hAnsi="Times New Roman" w:cs="Times New Roman"/>
        </w:rPr>
        <w:t>Universities</w:t>
      </w:r>
      <w:r w:rsidR="00980D5C" w:rsidRPr="0021614A">
        <w:rPr>
          <w:rFonts w:ascii="Times New Roman" w:hAnsi="Times New Roman" w:cs="Times New Roman"/>
        </w:rPr>
        <w:t xml:space="preserve">” promulgated </w:t>
      </w:r>
      <w:bookmarkStart w:id="2" w:name="_Hlk110951361"/>
      <w:r w:rsidR="00980D5C" w:rsidRPr="0021614A">
        <w:rPr>
          <w:rFonts w:ascii="Times New Roman" w:hAnsi="Times New Roman" w:cs="Times New Roman"/>
        </w:rPr>
        <w:t>b</w:t>
      </w:r>
      <w:bookmarkEnd w:id="2"/>
      <w:r w:rsidR="00980D5C" w:rsidRPr="0021614A">
        <w:rPr>
          <w:rFonts w:ascii="Times New Roman" w:hAnsi="Times New Roman" w:cs="Times New Roman"/>
        </w:rPr>
        <w:t>y the Ministry of Education.</w:t>
      </w:r>
    </w:p>
    <w:p w:rsidR="009744F9" w:rsidRPr="0021614A" w:rsidRDefault="009744F9" w:rsidP="00C87AFE">
      <w:pPr>
        <w:spacing w:after="240"/>
        <w:ind w:left="1217" w:hangingChars="507" w:hanging="1217"/>
        <w:jc w:val="both"/>
        <w:rPr>
          <w:rFonts w:ascii="Times New Roman" w:hAnsi="Times New Roman" w:cs="Times New Roman"/>
        </w:rPr>
      </w:pPr>
      <w:r w:rsidRPr="0021614A">
        <w:rPr>
          <w:rFonts w:ascii="Times New Roman" w:hAnsi="Times New Roman" w:cs="Times New Roman"/>
        </w:rPr>
        <w:t xml:space="preserve">Article 2  </w:t>
      </w:r>
      <w:r w:rsidR="00C87AFE" w:rsidRPr="0021614A">
        <w:rPr>
          <w:rFonts w:ascii="Times New Roman" w:hAnsi="Times New Roman" w:cs="Times New Roman" w:hint="eastAsia"/>
        </w:rPr>
        <w:t xml:space="preserve"> </w:t>
      </w:r>
      <w:r w:rsidRPr="0021614A">
        <w:rPr>
          <w:rFonts w:ascii="Times New Roman" w:hAnsi="Times New Roman" w:cs="Times New Roman"/>
        </w:rPr>
        <w:t>The distance learning referred to in these Regulations shall mean the interaction between teachers and students by means of telecommunication networks, computer networks, video channels and other media.</w:t>
      </w:r>
    </w:p>
    <w:p w:rsidR="009744F9" w:rsidRPr="0021614A" w:rsidRDefault="009744F9" w:rsidP="009468D7">
      <w:pPr>
        <w:spacing w:after="240"/>
        <w:ind w:leftChars="500" w:left="1200"/>
        <w:jc w:val="both"/>
        <w:rPr>
          <w:rFonts w:ascii="Times New Roman" w:hAnsi="Times New Roman" w:cs="Times New Roman"/>
        </w:rPr>
      </w:pPr>
      <w:r w:rsidRPr="0021614A">
        <w:rPr>
          <w:rFonts w:ascii="Times New Roman" w:hAnsi="Times New Roman" w:cs="Times New Roman"/>
        </w:rPr>
        <w:t>The distance learning courses referred to in these Regulations shall mean subjects in which above 1/2 of the teaching hours for each subject are carried out by means of distance learning.</w:t>
      </w:r>
    </w:p>
    <w:p w:rsidR="009468D7" w:rsidRPr="0021614A" w:rsidRDefault="009468D7" w:rsidP="009468D7">
      <w:pPr>
        <w:ind w:firstLineChars="500" w:firstLine="1200"/>
        <w:jc w:val="both"/>
        <w:rPr>
          <w:rFonts w:ascii="Times New Roman" w:hAnsi="Times New Roman" w:cs="Times New Roman"/>
        </w:rPr>
      </w:pPr>
      <w:r w:rsidRPr="0021614A">
        <w:rPr>
          <w:rFonts w:ascii="Times New Roman" w:hAnsi="Times New Roman" w:cs="Times New Roman"/>
        </w:rPr>
        <w:t>Distance learning methods include:</w:t>
      </w:r>
    </w:p>
    <w:p w:rsidR="002D4EBE" w:rsidRPr="0021614A" w:rsidRDefault="009468D7" w:rsidP="009468D7">
      <w:pPr>
        <w:pStyle w:val="a3"/>
        <w:numPr>
          <w:ilvl w:val="0"/>
          <w:numId w:val="1"/>
        </w:numPr>
        <w:ind w:leftChars="0"/>
        <w:jc w:val="both"/>
        <w:rPr>
          <w:rFonts w:ascii="Times New Roman" w:hAnsi="Times New Roman" w:cs="Times New Roman"/>
        </w:rPr>
      </w:pPr>
      <w:bookmarkStart w:id="3" w:name="_Hlk110949571"/>
      <w:r w:rsidRPr="0021614A">
        <w:rPr>
          <w:rFonts w:ascii="Times New Roman" w:hAnsi="Times New Roman" w:cs="Times New Roman"/>
        </w:rPr>
        <w:t>Synchronous</w:t>
      </w:r>
      <w:bookmarkEnd w:id="3"/>
      <w:r w:rsidRPr="0021614A">
        <w:rPr>
          <w:rFonts w:ascii="Times New Roman" w:hAnsi="Times New Roman" w:cs="Times New Roman"/>
        </w:rPr>
        <w:t xml:space="preserve"> online learning: </w:t>
      </w:r>
      <w:r w:rsidR="002D4EBE" w:rsidRPr="0021614A">
        <w:rPr>
          <w:rFonts w:ascii="Times New Roman" w:hAnsi="Times New Roman" w:cs="Times New Roman"/>
        </w:rPr>
        <w:t>Refer to above 1/2 of the total teaching hours of the subject is conducted by distance learning, and mainly adopts the network video system to conduct synchronous online learning.</w:t>
      </w:r>
    </w:p>
    <w:p w:rsidR="009A14AB" w:rsidRPr="0021614A" w:rsidRDefault="000C5453" w:rsidP="00AF2A76">
      <w:pPr>
        <w:pStyle w:val="a3"/>
        <w:numPr>
          <w:ilvl w:val="0"/>
          <w:numId w:val="1"/>
        </w:numPr>
        <w:spacing w:after="240"/>
        <w:ind w:leftChars="0"/>
        <w:jc w:val="both"/>
        <w:rPr>
          <w:rFonts w:ascii="Times New Roman" w:hAnsi="Times New Roman" w:cs="Times New Roman"/>
        </w:rPr>
      </w:pPr>
      <w:r w:rsidRPr="0021614A">
        <w:rPr>
          <w:rFonts w:ascii="Times New Roman" w:hAnsi="Times New Roman" w:cs="Times New Roman"/>
        </w:rPr>
        <w:t xml:space="preserve">Blending learning: </w:t>
      </w:r>
      <w:r w:rsidR="00ED3195" w:rsidRPr="0021614A">
        <w:rPr>
          <w:rFonts w:ascii="Times New Roman" w:hAnsi="Times New Roman" w:cs="Times New Roman"/>
        </w:rPr>
        <w:t>Refer to above 1/2 of the total teaching hours of the su</w:t>
      </w:r>
      <w:bookmarkStart w:id="4" w:name="_Hlk111448885"/>
      <w:r w:rsidR="00ED3195" w:rsidRPr="0021614A">
        <w:rPr>
          <w:rFonts w:ascii="Times New Roman" w:hAnsi="Times New Roman" w:cs="Times New Roman"/>
        </w:rPr>
        <w:t>b</w:t>
      </w:r>
      <w:bookmarkEnd w:id="4"/>
      <w:r w:rsidR="00ED3195" w:rsidRPr="0021614A">
        <w:rPr>
          <w:rFonts w:ascii="Times New Roman" w:hAnsi="Times New Roman" w:cs="Times New Roman"/>
        </w:rPr>
        <w:t>ject is conducted by distance learning, and mainly adopts the network video system to conduct</w:t>
      </w:r>
      <w:r w:rsidR="00D32F62" w:rsidRPr="0021614A">
        <w:rPr>
          <w:rFonts w:ascii="Times New Roman" w:hAnsi="Times New Roman" w:cs="Times New Roman"/>
        </w:rPr>
        <w:t xml:space="preserve"> lessons. Some hours are conducted in synchronous online learning mode; Some hours are conducted in asynchronous online learning mode.</w:t>
      </w:r>
    </w:p>
    <w:p w:rsidR="00AF2A76" w:rsidRPr="0021614A" w:rsidRDefault="00AF2A76" w:rsidP="00AF2A76">
      <w:pPr>
        <w:spacing w:after="240"/>
        <w:ind w:left="1200"/>
        <w:jc w:val="both"/>
        <w:rPr>
          <w:rFonts w:ascii="Times New Roman" w:hAnsi="Times New Roman" w:cs="Times New Roman"/>
        </w:rPr>
      </w:pPr>
      <w:r w:rsidRPr="0021614A">
        <w:rPr>
          <w:rFonts w:ascii="Times New Roman" w:hAnsi="Times New Roman" w:cs="Times New Roman" w:hint="eastAsia"/>
        </w:rPr>
        <w:t>T</w:t>
      </w:r>
      <w:r w:rsidRPr="0021614A">
        <w:rPr>
          <w:rFonts w:ascii="Times New Roman" w:hAnsi="Times New Roman" w:cs="Times New Roman"/>
        </w:rPr>
        <w:t>he teaching hours of the distance learning course referred to in the preceding paragraph shall include the hours of course teaching, interactive discussions between teachers and students, tests and other learning activ</w:t>
      </w:r>
      <w:r w:rsidR="00C335F2" w:rsidRPr="0021614A">
        <w:rPr>
          <w:rFonts w:ascii="Times New Roman" w:hAnsi="Times New Roman" w:cs="Times New Roman"/>
        </w:rPr>
        <w:t xml:space="preserve">ities, and the hours of </w:t>
      </w:r>
      <w:r w:rsidR="00384961" w:rsidRPr="0021614A">
        <w:rPr>
          <w:rFonts w:ascii="Times New Roman" w:hAnsi="Times New Roman" w:cs="Times New Roman"/>
        </w:rPr>
        <w:t>video course and online interactive discussions between teachers and students should be at least 1/2 of the total teaching hours.</w:t>
      </w:r>
    </w:p>
    <w:p w:rsidR="00A03427" w:rsidRPr="0021614A" w:rsidRDefault="00A03427" w:rsidP="00A03427">
      <w:pPr>
        <w:spacing w:after="240"/>
        <w:ind w:left="1200" w:hangingChars="500" w:hanging="1200"/>
        <w:jc w:val="both"/>
        <w:rPr>
          <w:rFonts w:ascii="Times New Roman" w:hAnsi="Times New Roman" w:cs="Times New Roman"/>
        </w:rPr>
      </w:pPr>
      <w:r w:rsidRPr="0021614A">
        <w:rPr>
          <w:rFonts w:ascii="Times New Roman" w:hAnsi="Times New Roman" w:cs="Times New Roman"/>
        </w:rPr>
        <w:lastRenderedPageBreak/>
        <w:t>Article</w:t>
      </w:r>
      <w:r w:rsidR="00310468" w:rsidRPr="0021614A">
        <w:rPr>
          <w:rFonts w:ascii="Times New Roman" w:hAnsi="Times New Roman" w:cs="Times New Roman"/>
        </w:rPr>
        <w:t xml:space="preserve"> </w:t>
      </w:r>
      <w:r w:rsidRPr="0021614A">
        <w:rPr>
          <w:rFonts w:ascii="Times New Roman" w:hAnsi="Times New Roman" w:cs="Times New Roman"/>
        </w:rPr>
        <w:t>3</w:t>
      </w:r>
      <w:r w:rsidR="00310468" w:rsidRPr="0021614A">
        <w:rPr>
          <w:rFonts w:ascii="Times New Roman" w:hAnsi="Times New Roman" w:cs="Times New Roman"/>
        </w:rPr>
        <w:t xml:space="preserve">  </w:t>
      </w:r>
      <w:r w:rsidRPr="0021614A">
        <w:rPr>
          <w:rFonts w:ascii="Times New Roman" w:hAnsi="Times New Roman" w:cs="Times New Roman"/>
        </w:rPr>
        <w:t xml:space="preserve">The application for course offer must comply with the following requirement:  </w:t>
      </w:r>
    </w:p>
    <w:p w:rsidR="00A03427" w:rsidRPr="0021614A" w:rsidRDefault="00A03427" w:rsidP="00A03427">
      <w:pPr>
        <w:pStyle w:val="a3"/>
        <w:numPr>
          <w:ilvl w:val="0"/>
          <w:numId w:val="2"/>
        </w:numPr>
        <w:spacing w:after="240"/>
        <w:ind w:leftChars="0"/>
        <w:jc w:val="both"/>
        <w:rPr>
          <w:rFonts w:ascii="Times New Roman" w:hAnsi="Times New Roman" w:cs="Times New Roman"/>
        </w:rPr>
      </w:pPr>
      <w:r w:rsidRPr="0021614A">
        <w:rPr>
          <w:rFonts w:ascii="Times New Roman" w:hAnsi="Times New Roman" w:cs="Times New Roman"/>
        </w:rPr>
        <w:t xml:space="preserve">Course offer needs to conform to the review for curriculum design procedures and campus general course related relations. The instructor shall complete the “Diverse Instruction Course Offer Application Form” and enclose “Instruction Plan.” For course not offered for the first time, enclose the latest assessment result of the course and apply to the Office of Academic Affairs, which course shall only begin instruction with the adoption by the University Curriculum Committee and Academic Affairs Council review.  </w:t>
      </w:r>
    </w:p>
    <w:p w:rsidR="00AF2A76" w:rsidRPr="0021614A" w:rsidRDefault="00A03427" w:rsidP="00A03427">
      <w:pPr>
        <w:pStyle w:val="a3"/>
        <w:numPr>
          <w:ilvl w:val="0"/>
          <w:numId w:val="2"/>
        </w:numPr>
        <w:spacing w:after="240"/>
        <w:ind w:leftChars="0"/>
        <w:jc w:val="both"/>
        <w:rPr>
          <w:rFonts w:ascii="Times New Roman" w:hAnsi="Times New Roman" w:cs="Times New Roman"/>
        </w:rPr>
      </w:pPr>
      <w:r w:rsidRPr="0021614A">
        <w:rPr>
          <w:rFonts w:ascii="Times New Roman" w:hAnsi="Times New Roman" w:cs="Times New Roman"/>
        </w:rPr>
        <w:t xml:space="preserve">The applicant will need to provide complete teaching materials and website.  </w:t>
      </w:r>
    </w:p>
    <w:p w:rsidR="00A03427" w:rsidRPr="0021614A" w:rsidRDefault="00A03427" w:rsidP="00A03427">
      <w:pPr>
        <w:spacing w:after="240"/>
        <w:rPr>
          <w:rFonts w:ascii="Times New Roman" w:hAnsi="Times New Roman" w:cs="Times New Roman"/>
        </w:rPr>
      </w:pPr>
      <w:r w:rsidRPr="0021614A">
        <w:rPr>
          <w:rFonts w:ascii="Times New Roman" w:hAnsi="Times New Roman" w:cs="Times New Roman"/>
        </w:rPr>
        <w:t xml:space="preserve">Article 4  The content of “instruction plan” should include the following:  </w:t>
      </w:r>
    </w:p>
    <w:p w:rsidR="00A03427" w:rsidRPr="0021614A" w:rsidRDefault="00A03427" w:rsidP="00A03427">
      <w:pPr>
        <w:pStyle w:val="a3"/>
        <w:numPr>
          <w:ilvl w:val="0"/>
          <w:numId w:val="3"/>
        </w:numPr>
        <w:spacing w:after="240"/>
        <w:ind w:leftChars="0"/>
        <w:jc w:val="both"/>
        <w:rPr>
          <w:rFonts w:ascii="Times New Roman" w:hAnsi="Times New Roman" w:cs="Times New Roman"/>
        </w:rPr>
      </w:pPr>
      <w:r w:rsidRPr="0021614A">
        <w:rPr>
          <w:rFonts w:ascii="Times New Roman" w:hAnsi="Times New Roman" w:cs="Times New Roman"/>
        </w:rPr>
        <w:t xml:space="preserve">Course offered (including instruction subject, content and credits). </w:t>
      </w:r>
    </w:p>
    <w:p w:rsidR="00A03427" w:rsidRPr="0021614A" w:rsidRDefault="00A03427" w:rsidP="00A03427">
      <w:pPr>
        <w:pStyle w:val="a3"/>
        <w:numPr>
          <w:ilvl w:val="0"/>
          <w:numId w:val="3"/>
        </w:numPr>
        <w:spacing w:after="240"/>
        <w:ind w:leftChars="0"/>
        <w:jc w:val="both"/>
        <w:rPr>
          <w:rFonts w:ascii="Times New Roman" w:hAnsi="Times New Roman" w:cs="Times New Roman"/>
        </w:rPr>
      </w:pPr>
      <w:r w:rsidRPr="0021614A">
        <w:rPr>
          <w:rFonts w:ascii="Times New Roman" w:hAnsi="Times New Roman" w:cs="Times New Roman"/>
        </w:rPr>
        <w:t>Course period and instruction hours for teaching materials (describing the course start/finish date, playing/re</w:t>
      </w:r>
      <w:r w:rsidR="009343C5" w:rsidRPr="0021614A">
        <w:rPr>
          <w:rFonts w:ascii="Times New Roman" w:hAnsi="Times New Roman" w:cs="Times New Roman"/>
        </w:rPr>
        <w:t>a</w:t>
      </w:r>
      <w:r w:rsidRPr="0021614A">
        <w:rPr>
          <w:rFonts w:ascii="Times New Roman" w:hAnsi="Times New Roman" w:cs="Times New Roman"/>
        </w:rPr>
        <w:t xml:space="preserve">ding hours for the content of teaching materials, expected number of students taking the course).  </w:t>
      </w:r>
    </w:p>
    <w:p w:rsidR="00A03427" w:rsidRPr="0021614A" w:rsidRDefault="00A03427" w:rsidP="00A03427">
      <w:pPr>
        <w:pStyle w:val="a3"/>
        <w:numPr>
          <w:ilvl w:val="0"/>
          <w:numId w:val="3"/>
        </w:numPr>
        <w:spacing w:after="240"/>
        <w:ind w:leftChars="0"/>
        <w:jc w:val="both"/>
        <w:rPr>
          <w:rFonts w:ascii="Times New Roman" w:hAnsi="Times New Roman" w:cs="Times New Roman"/>
        </w:rPr>
      </w:pPr>
      <w:r w:rsidRPr="0021614A">
        <w:rPr>
          <w:rFonts w:ascii="Times New Roman" w:hAnsi="Times New Roman" w:cs="Times New Roman"/>
        </w:rPr>
        <w:t xml:space="preserve">The course description should include the following items  </w:t>
      </w:r>
    </w:p>
    <w:p w:rsidR="00A03427" w:rsidRPr="0021614A" w:rsidRDefault="00A03427" w:rsidP="00A03427">
      <w:pPr>
        <w:spacing w:after="40"/>
        <w:ind w:firstLineChars="700" w:firstLine="1680"/>
        <w:jc w:val="both"/>
        <w:rPr>
          <w:rFonts w:ascii="Times New Roman" w:hAnsi="Times New Roman" w:cs="Times New Roman"/>
        </w:rPr>
      </w:pPr>
      <w:r w:rsidRPr="0021614A">
        <w:rPr>
          <w:rFonts w:ascii="Times New Roman" w:hAnsi="Times New Roman" w:cs="Times New Roman"/>
        </w:rPr>
        <w:t xml:space="preserve">(1)  Instructional objectives  </w:t>
      </w:r>
    </w:p>
    <w:p w:rsidR="00A03427" w:rsidRPr="0021614A" w:rsidRDefault="00A03427" w:rsidP="00A03427">
      <w:pPr>
        <w:spacing w:after="40"/>
        <w:ind w:firstLineChars="700" w:firstLine="1680"/>
        <w:jc w:val="both"/>
        <w:rPr>
          <w:rFonts w:ascii="Times New Roman" w:hAnsi="Times New Roman" w:cs="Times New Roman"/>
        </w:rPr>
      </w:pPr>
      <w:r w:rsidRPr="0021614A">
        <w:rPr>
          <w:rFonts w:ascii="Times New Roman" w:hAnsi="Times New Roman" w:cs="Times New Roman"/>
        </w:rPr>
        <w:t xml:space="preserve">(2)  Suitable students for taking the course  </w:t>
      </w:r>
    </w:p>
    <w:p w:rsidR="00A03427" w:rsidRPr="0021614A" w:rsidRDefault="00A03427" w:rsidP="00A03427">
      <w:pPr>
        <w:spacing w:after="40"/>
        <w:ind w:firstLineChars="700" w:firstLine="1680"/>
        <w:jc w:val="both"/>
        <w:rPr>
          <w:rFonts w:ascii="Times New Roman" w:hAnsi="Times New Roman" w:cs="Times New Roman"/>
        </w:rPr>
      </w:pPr>
      <w:r w:rsidRPr="0021614A">
        <w:rPr>
          <w:rFonts w:ascii="Times New Roman" w:hAnsi="Times New Roman" w:cs="Times New Roman"/>
        </w:rPr>
        <w:t xml:space="preserve">(3)  Course outline  </w:t>
      </w:r>
    </w:p>
    <w:p w:rsidR="00A03427" w:rsidRPr="0021614A" w:rsidRDefault="00A03427" w:rsidP="00A03427">
      <w:pPr>
        <w:spacing w:after="40"/>
        <w:ind w:firstLineChars="700" w:firstLine="1680"/>
        <w:jc w:val="both"/>
        <w:rPr>
          <w:rFonts w:ascii="Times New Roman" w:hAnsi="Times New Roman" w:cs="Times New Roman"/>
        </w:rPr>
      </w:pPr>
      <w:r w:rsidRPr="0021614A">
        <w:rPr>
          <w:rFonts w:ascii="Times New Roman" w:hAnsi="Times New Roman" w:cs="Times New Roman"/>
        </w:rPr>
        <w:t xml:space="preserve">(4)  Instruction method  </w:t>
      </w:r>
    </w:p>
    <w:p w:rsidR="00A03427" w:rsidRPr="0021614A" w:rsidRDefault="00A03427" w:rsidP="00A03427">
      <w:pPr>
        <w:spacing w:after="40"/>
        <w:ind w:leftChars="700" w:left="2400" w:hangingChars="300" w:hanging="720"/>
        <w:jc w:val="both"/>
        <w:rPr>
          <w:rFonts w:ascii="Times New Roman" w:hAnsi="Times New Roman" w:cs="Times New Roman"/>
        </w:rPr>
      </w:pPr>
      <w:r w:rsidRPr="0021614A">
        <w:rPr>
          <w:rFonts w:ascii="Times New Roman" w:hAnsi="Times New Roman" w:cs="Times New Roman"/>
        </w:rPr>
        <w:t xml:space="preserve">(5)  Faculty-student interaction and discussion method </w:t>
      </w:r>
    </w:p>
    <w:p w:rsidR="00A03427" w:rsidRPr="0021614A" w:rsidRDefault="00A03427" w:rsidP="00A03427">
      <w:pPr>
        <w:spacing w:after="40"/>
        <w:ind w:leftChars="900" w:left="2400" w:hangingChars="100" w:hanging="240"/>
        <w:jc w:val="both"/>
        <w:rPr>
          <w:rFonts w:ascii="Times New Roman" w:hAnsi="Times New Roman" w:cs="Times New Roman"/>
        </w:rPr>
      </w:pPr>
      <w:r w:rsidRPr="0021614A">
        <w:rPr>
          <w:rFonts w:ascii="Times New Roman" w:hAnsi="Times New Roman" w:cs="Times New Roman"/>
        </w:rPr>
        <w:t xml:space="preserve">(including instructor hours, E-email, corresponding windows).  </w:t>
      </w:r>
    </w:p>
    <w:p w:rsidR="00A03427" w:rsidRPr="0021614A" w:rsidRDefault="00A03427" w:rsidP="00A03427">
      <w:pPr>
        <w:spacing w:after="40"/>
        <w:ind w:leftChars="700" w:left="2160" w:hangingChars="200" w:hanging="480"/>
        <w:jc w:val="both"/>
        <w:rPr>
          <w:rFonts w:ascii="Times New Roman" w:hAnsi="Times New Roman" w:cs="Times New Roman"/>
        </w:rPr>
      </w:pPr>
      <w:r w:rsidRPr="0021614A">
        <w:rPr>
          <w:rFonts w:ascii="Times New Roman" w:hAnsi="Times New Roman" w:cs="Times New Roman"/>
        </w:rPr>
        <w:t xml:space="preserve">(6)  Assignment submission (such as providing online instruction on assignment content, online assignment instant completion, assignment file upload and download, online test, performance query, or other approach).  </w:t>
      </w:r>
    </w:p>
    <w:p w:rsidR="00A03427" w:rsidRPr="0021614A" w:rsidRDefault="00A03427" w:rsidP="00A03427">
      <w:pPr>
        <w:spacing w:after="40"/>
        <w:ind w:leftChars="700" w:left="2160" w:hangingChars="200" w:hanging="480"/>
        <w:jc w:val="both"/>
        <w:rPr>
          <w:rFonts w:ascii="Times New Roman" w:hAnsi="Times New Roman" w:cs="Times New Roman"/>
        </w:rPr>
      </w:pPr>
      <w:r w:rsidRPr="0021614A">
        <w:rPr>
          <w:rFonts w:ascii="Times New Roman" w:hAnsi="Times New Roman" w:cs="Times New Roman"/>
        </w:rPr>
        <w:t xml:space="preserve">(7)  Performance evaluation </w:t>
      </w:r>
    </w:p>
    <w:p w:rsidR="00A03427" w:rsidRPr="0021614A" w:rsidRDefault="00A03427" w:rsidP="00A03427">
      <w:pPr>
        <w:spacing w:after="40"/>
        <w:ind w:leftChars="900" w:left="2160"/>
        <w:jc w:val="both"/>
        <w:rPr>
          <w:rFonts w:ascii="Times New Roman" w:hAnsi="Times New Roman" w:cs="Times New Roman"/>
        </w:rPr>
      </w:pPr>
      <w:r w:rsidRPr="0021614A">
        <w:rPr>
          <w:rFonts w:ascii="Times New Roman" w:hAnsi="Times New Roman" w:cs="Times New Roman"/>
        </w:rPr>
        <w:t xml:space="preserve">(including test method, percentage of tests to total scoring).  </w:t>
      </w:r>
    </w:p>
    <w:p w:rsidR="00A03427" w:rsidRPr="0021614A" w:rsidRDefault="00A03427" w:rsidP="00A03427">
      <w:pPr>
        <w:spacing w:after="40"/>
        <w:ind w:firstLineChars="700" w:firstLine="1680"/>
        <w:jc w:val="both"/>
        <w:rPr>
          <w:rFonts w:ascii="Times New Roman" w:hAnsi="Times New Roman" w:cs="Times New Roman"/>
        </w:rPr>
      </w:pPr>
      <w:r w:rsidRPr="0021614A">
        <w:rPr>
          <w:rFonts w:ascii="Times New Roman" w:hAnsi="Times New Roman" w:cs="Times New Roman"/>
        </w:rPr>
        <w:t xml:space="preserve">(8)  Precautions for class  </w:t>
      </w:r>
    </w:p>
    <w:p w:rsidR="00A03427" w:rsidRPr="0021614A" w:rsidRDefault="00A03427" w:rsidP="00A03427">
      <w:pPr>
        <w:spacing w:after="40"/>
        <w:ind w:firstLineChars="700" w:firstLine="1680"/>
        <w:jc w:val="both"/>
        <w:rPr>
          <w:rFonts w:ascii="Times New Roman" w:hAnsi="Times New Roman" w:cs="Times New Roman"/>
        </w:rPr>
      </w:pPr>
      <w:r w:rsidRPr="0021614A">
        <w:rPr>
          <w:rFonts w:ascii="Times New Roman" w:hAnsi="Times New Roman" w:cs="Times New Roman"/>
        </w:rPr>
        <w:t xml:space="preserve">(9)  Website for course announcement or course website.  </w:t>
      </w:r>
    </w:p>
    <w:p w:rsidR="00DF0598" w:rsidRPr="0021614A" w:rsidRDefault="00DF0598" w:rsidP="00DF0598">
      <w:pPr>
        <w:spacing w:after="40"/>
        <w:jc w:val="both"/>
        <w:rPr>
          <w:rFonts w:ascii="Times New Roman" w:hAnsi="Times New Roman" w:cs="Times New Roman"/>
        </w:rPr>
      </w:pPr>
    </w:p>
    <w:p w:rsidR="002B5B82" w:rsidRPr="0021614A" w:rsidRDefault="002B5B82" w:rsidP="00224E45">
      <w:pPr>
        <w:spacing w:after="40"/>
        <w:ind w:left="1200" w:hangingChars="500" w:hanging="1200"/>
        <w:jc w:val="both"/>
        <w:rPr>
          <w:rFonts w:ascii="Times New Roman" w:hAnsi="Times New Roman" w:cs="Times New Roman"/>
        </w:rPr>
      </w:pPr>
      <w:r w:rsidRPr="0021614A">
        <w:rPr>
          <w:rFonts w:ascii="Times New Roman" w:hAnsi="Times New Roman" w:cs="Times New Roman"/>
        </w:rPr>
        <w:t xml:space="preserve">Article 5  “Instruction Platform” should feature the following functions before offering the </w:t>
      </w:r>
      <w:r w:rsidRPr="0021614A">
        <w:rPr>
          <w:rFonts w:ascii="Times New Roman" w:hAnsi="Times New Roman" w:cs="Times New Roman"/>
        </w:rPr>
        <w:lastRenderedPageBreak/>
        <w:t xml:space="preserve">course:  </w:t>
      </w:r>
    </w:p>
    <w:p w:rsidR="002B5B82" w:rsidRPr="0021614A" w:rsidRDefault="002B5B82" w:rsidP="00224E45">
      <w:pPr>
        <w:pStyle w:val="a3"/>
        <w:numPr>
          <w:ilvl w:val="0"/>
          <w:numId w:val="5"/>
        </w:numPr>
        <w:spacing w:after="40"/>
        <w:ind w:leftChars="0"/>
        <w:jc w:val="both"/>
        <w:rPr>
          <w:rFonts w:ascii="Times New Roman" w:hAnsi="Times New Roman" w:cs="Times New Roman"/>
        </w:rPr>
      </w:pPr>
      <w:r w:rsidRPr="0021614A">
        <w:rPr>
          <w:rFonts w:ascii="Times New Roman" w:hAnsi="Times New Roman" w:cs="Times New Roman"/>
        </w:rPr>
        <w:t xml:space="preserve">Platform function and instruction  </w:t>
      </w:r>
    </w:p>
    <w:p w:rsidR="0021614A" w:rsidRPr="0021614A" w:rsidRDefault="002B5B82" w:rsidP="0021614A">
      <w:pPr>
        <w:pStyle w:val="a3"/>
        <w:numPr>
          <w:ilvl w:val="0"/>
          <w:numId w:val="6"/>
        </w:numPr>
        <w:spacing w:after="40"/>
        <w:ind w:leftChars="0"/>
        <w:jc w:val="both"/>
        <w:rPr>
          <w:rFonts w:ascii="Times New Roman" w:hAnsi="Times New Roman" w:cs="Times New Roman"/>
        </w:rPr>
      </w:pPr>
      <w:r w:rsidRPr="0021614A">
        <w:rPr>
          <w:rFonts w:ascii="Times New Roman" w:hAnsi="Times New Roman" w:cs="Times New Roman"/>
        </w:rPr>
        <w:t xml:space="preserve">Provide bulletin, online teaching materials, online discussion forums, and synchronized instruction classroom. </w:t>
      </w:r>
    </w:p>
    <w:p w:rsidR="002B5B82" w:rsidRPr="0021614A" w:rsidRDefault="0021614A" w:rsidP="0021614A">
      <w:pPr>
        <w:pStyle w:val="a3"/>
        <w:numPr>
          <w:ilvl w:val="0"/>
          <w:numId w:val="6"/>
        </w:numPr>
        <w:spacing w:after="40"/>
        <w:ind w:leftChars="0"/>
        <w:jc w:val="both"/>
        <w:rPr>
          <w:rFonts w:ascii="Times New Roman" w:hAnsi="Times New Roman" w:cs="Times New Roman"/>
        </w:rPr>
      </w:pPr>
      <w:r w:rsidRPr="0021614A">
        <w:rPr>
          <w:rFonts w:ascii="Times New Roman" w:hAnsi="Times New Roman" w:cs="Times New Roman"/>
        </w:rPr>
        <w:t>Provide online instruction, evaluation, interaction, and online operation as well as other instruction.</w:t>
      </w:r>
      <w:r w:rsidR="002B5B82" w:rsidRPr="0021614A">
        <w:rPr>
          <w:rFonts w:ascii="Times New Roman" w:hAnsi="Times New Roman" w:cs="Times New Roman"/>
        </w:rPr>
        <w:t xml:space="preserve"> </w:t>
      </w:r>
    </w:p>
    <w:p w:rsidR="002B5B82" w:rsidRPr="0021614A" w:rsidRDefault="002B5B82" w:rsidP="00224E45">
      <w:pPr>
        <w:pStyle w:val="a3"/>
        <w:numPr>
          <w:ilvl w:val="0"/>
          <w:numId w:val="5"/>
        </w:numPr>
        <w:spacing w:after="40"/>
        <w:ind w:leftChars="0"/>
        <w:jc w:val="both"/>
        <w:rPr>
          <w:rFonts w:ascii="Times New Roman" w:hAnsi="Times New Roman" w:cs="Times New Roman"/>
        </w:rPr>
      </w:pPr>
      <w:r w:rsidRPr="0021614A">
        <w:rPr>
          <w:rFonts w:ascii="Times New Roman" w:hAnsi="Times New Roman" w:cs="Times New Roman"/>
        </w:rPr>
        <w:t xml:space="preserve">Platform management and analytical function  </w:t>
      </w:r>
    </w:p>
    <w:p w:rsidR="002B5B82" w:rsidRPr="0021614A" w:rsidRDefault="002B5B82" w:rsidP="0021614A">
      <w:pPr>
        <w:spacing w:after="40"/>
        <w:ind w:leftChars="698" w:left="2155" w:hangingChars="200" w:hanging="480"/>
        <w:jc w:val="both"/>
        <w:rPr>
          <w:rFonts w:ascii="Times New Roman" w:hAnsi="Times New Roman" w:cs="Times New Roman"/>
        </w:rPr>
      </w:pPr>
      <w:r w:rsidRPr="0021614A">
        <w:rPr>
          <w:rFonts w:ascii="Times New Roman" w:hAnsi="Times New Roman" w:cs="Times New Roman"/>
        </w:rPr>
        <w:t>(1)</w:t>
      </w:r>
      <w:r w:rsidR="00224E45" w:rsidRPr="0021614A">
        <w:rPr>
          <w:rFonts w:ascii="Times New Roman" w:hAnsi="Times New Roman" w:cs="Times New Roman"/>
        </w:rPr>
        <w:t xml:space="preserve">  </w:t>
      </w:r>
      <w:r w:rsidRPr="0021614A">
        <w:rPr>
          <w:rFonts w:ascii="Times New Roman" w:hAnsi="Times New Roman" w:cs="Times New Roman"/>
        </w:rPr>
        <w:t xml:space="preserve">Provide announcement, submission, grading, feedback, and automatic collection mechanism for assignment.  </w:t>
      </w:r>
    </w:p>
    <w:p w:rsidR="002B5B82" w:rsidRPr="0021614A" w:rsidRDefault="002B5B82" w:rsidP="00224E45">
      <w:pPr>
        <w:spacing w:after="40"/>
        <w:ind w:leftChars="700" w:left="2160" w:hangingChars="200" w:hanging="480"/>
        <w:jc w:val="both"/>
        <w:rPr>
          <w:rFonts w:ascii="Times New Roman" w:hAnsi="Times New Roman" w:cs="Times New Roman"/>
        </w:rPr>
      </w:pPr>
      <w:r w:rsidRPr="0021614A">
        <w:rPr>
          <w:rFonts w:ascii="Times New Roman" w:hAnsi="Times New Roman" w:cs="Times New Roman"/>
        </w:rPr>
        <w:t>(2)</w:t>
      </w:r>
      <w:r w:rsidR="00224E45" w:rsidRPr="0021614A">
        <w:rPr>
          <w:rFonts w:ascii="Times New Roman" w:hAnsi="Times New Roman" w:cs="Times New Roman"/>
        </w:rPr>
        <w:t xml:space="preserve">  </w:t>
      </w:r>
      <w:r w:rsidRPr="0021614A">
        <w:rPr>
          <w:rFonts w:ascii="Times New Roman" w:hAnsi="Times New Roman" w:cs="Times New Roman"/>
        </w:rPr>
        <w:t xml:space="preserve">Provide online learning schedule, sessions, online discussion, online tests, and assignment grades as well as other records and statistics of learning course.  </w:t>
      </w:r>
    </w:p>
    <w:p w:rsidR="002B5B82" w:rsidRPr="0021614A" w:rsidRDefault="002B5B82" w:rsidP="0021614A">
      <w:pPr>
        <w:spacing w:after="40"/>
        <w:ind w:leftChars="698" w:left="2155" w:hangingChars="200" w:hanging="480"/>
        <w:jc w:val="both"/>
        <w:rPr>
          <w:rFonts w:ascii="Times New Roman" w:hAnsi="Times New Roman" w:cs="Times New Roman"/>
        </w:rPr>
      </w:pPr>
      <w:r w:rsidRPr="0021614A">
        <w:rPr>
          <w:rFonts w:ascii="Times New Roman" w:hAnsi="Times New Roman" w:cs="Times New Roman"/>
        </w:rPr>
        <w:t>(3)</w:t>
      </w:r>
      <w:r w:rsidR="00224E45" w:rsidRPr="0021614A">
        <w:rPr>
          <w:rFonts w:ascii="Times New Roman" w:hAnsi="Times New Roman" w:cs="Times New Roman"/>
        </w:rPr>
        <w:t xml:space="preserve"> </w:t>
      </w:r>
      <w:r w:rsidRPr="0021614A">
        <w:rPr>
          <w:rFonts w:ascii="Times New Roman" w:hAnsi="Times New Roman" w:cs="Times New Roman"/>
        </w:rPr>
        <w:t xml:space="preserve">Provide satisfaction statistic on the teaching materials, test and instructional activities.  </w:t>
      </w:r>
    </w:p>
    <w:p w:rsidR="00DF0598" w:rsidRPr="0021614A" w:rsidRDefault="002B5B82" w:rsidP="00806049">
      <w:pPr>
        <w:spacing w:after="240"/>
        <w:ind w:leftChars="700" w:left="2160" w:hangingChars="200" w:hanging="480"/>
        <w:jc w:val="both"/>
        <w:rPr>
          <w:rFonts w:ascii="Times New Roman" w:hAnsi="Times New Roman" w:cs="Times New Roman"/>
        </w:rPr>
      </w:pPr>
      <w:r w:rsidRPr="0021614A">
        <w:rPr>
          <w:rFonts w:ascii="Times New Roman" w:hAnsi="Times New Roman" w:cs="Times New Roman"/>
        </w:rPr>
        <w:t>(4)</w:t>
      </w:r>
      <w:r w:rsidR="00224E45" w:rsidRPr="0021614A">
        <w:rPr>
          <w:rFonts w:ascii="Times New Roman" w:hAnsi="Times New Roman" w:cs="Times New Roman"/>
        </w:rPr>
        <w:t xml:space="preserve"> </w:t>
      </w:r>
      <w:r w:rsidRPr="0021614A">
        <w:rPr>
          <w:rFonts w:ascii="Times New Roman" w:hAnsi="Times New Roman" w:cs="Times New Roman"/>
        </w:rPr>
        <w:t xml:space="preserve">Provide functions such as observation of excellent works and peer evaluation.  </w:t>
      </w:r>
    </w:p>
    <w:p w:rsidR="0095095B" w:rsidRPr="0021614A" w:rsidRDefault="0095095B" w:rsidP="00806049">
      <w:pPr>
        <w:spacing w:after="240"/>
        <w:ind w:left="1200" w:hangingChars="500" w:hanging="1200"/>
        <w:jc w:val="both"/>
        <w:rPr>
          <w:rFonts w:ascii="Times New Roman" w:hAnsi="Times New Roman" w:cs="Times New Roman"/>
        </w:rPr>
      </w:pPr>
      <w:r w:rsidRPr="0021614A">
        <w:rPr>
          <w:rFonts w:ascii="Times New Roman" w:hAnsi="Times New Roman" w:cs="Times New Roman" w:hint="eastAsia"/>
        </w:rPr>
        <w:t>A</w:t>
      </w:r>
      <w:r w:rsidRPr="0021614A">
        <w:rPr>
          <w:rFonts w:ascii="Times New Roman" w:hAnsi="Times New Roman" w:cs="Times New Roman"/>
        </w:rPr>
        <w:t xml:space="preserve">rticle 6  </w:t>
      </w:r>
      <w:r w:rsidR="0021614A" w:rsidRPr="0021614A">
        <w:rPr>
          <w:rFonts w:ascii="Times New Roman" w:hAnsi="Times New Roman" w:cs="Times New Roman" w:hint="eastAsia"/>
        </w:rPr>
        <w:t xml:space="preserve"> </w:t>
      </w:r>
      <w:r w:rsidR="007733C2" w:rsidRPr="0021614A">
        <w:rPr>
          <w:rFonts w:ascii="Times New Roman" w:hAnsi="Times New Roman" w:cs="Times New Roman"/>
        </w:rPr>
        <w:t>Instructor may apply for assistance in instruction depending on the requirement of distance learning course.</w:t>
      </w:r>
    </w:p>
    <w:p w:rsidR="000F7344" w:rsidRPr="0021614A" w:rsidRDefault="000F7344" w:rsidP="00806049">
      <w:pPr>
        <w:spacing w:after="240"/>
        <w:ind w:left="1200" w:hangingChars="500" w:hanging="1200"/>
        <w:jc w:val="both"/>
        <w:rPr>
          <w:rFonts w:ascii="Times New Roman" w:hAnsi="Times New Roman" w:cs="Times New Roman"/>
        </w:rPr>
      </w:pPr>
      <w:r w:rsidRPr="0021614A">
        <w:rPr>
          <w:rFonts w:ascii="Times New Roman" w:hAnsi="Times New Roman" w:cs="Times New Roman"/>
        </w:rPr>
        <w:t>Article</w:t>
      </w:r>
      <w:r w:rsidR="007930DB" w:rsidRPr="0021614A">
        <w:rPr>
          <w:rFonts w:ascii="Yu Mincho" w:eastAsia="Yu Mincho" w:hAnsi="Yu Mincho" w:cs="Times New Roman" w:hint="eastAsia"/>
          <w:lang w:eastAsia="ja-JP"/>
        </w:rPr>
        <w:t xml:space="preserve"> </w:t>
      </w:r>
      <w:r w:rsidRPr="0021614A">
        <w:rPr>
          <w:rFonts w:ascii="Times New Roman" w:hAnsi="Times New Roman" w:cs="Times New Roman"/>
        </w:rPr>
        <w:t>7  Distance learning materials shall conform to intellectual property right and relevant law without infringement of other people’s rights to copyright related matters.</w:t>
      </w:r>
    </w:p>
    <w:p w:rsidR="00FA0E36" w:rsidRPr="0021614A" w:rsidRDefault="00FA0E36" w:rsidP="0021614A">
      <w:pPr>
        <w:spacing w:after="240"/>
        <w:ind w:left="1200" w:hangingChars="500" w:hanging="1200"/>
        <w:jc w:val="both"/>
        <w:rPr>
          <w:rFonts w:ascii="Times New Roman" w:hAnsi="Times New Roman" w:cs="Times New Roman"/>
        </w:rPr>
      </w:pPr>
      <w:r w:rsidRPr="0021614A">
        <w:rPr>
          <w:rFonts w:ascii="Times New Roman" w:hAnsi="Times New Roman" w:cs="Times New Roman"/>
        </w:rPr>
        <w:t xml:space="preserve">Article 8  </w:t>
      </w:r>
      <w:r w:rsidR="0021614A" w:rsidRPr="0021614A">
        <w:rPr>
          <w:rFonts w:ascii="Times New Roman" w:hAnsi="Times New Roman" w:cs="Times New Roman" w:hint="eastAsia"/>
        </w:rPr>
        <w:t xml:space="preserve"> </w:t>
      </w:r>
      <w:r w:rsidRPr="0021614A">
        <w:rPr>
          <w:rFonts w:ascii="Times New Roman" w:hAnsi="Times New Roman" w:cs="Times New Roman"/>
        </w:rPr>
        <w:t xml:space="preserve">Yuan Ze University has developed the “Yuan Ze University distance learning Implementation Effect and Instructor Self-Evaluation Assessment Form” (hereinafter referred to as Self-Evaluation Assessment Form” according to “Ministry of Education College and University Integrated Guide and Visit Form” (hereinafter referred to as Self-Evaluation Assessment Form). After the implementation of distance learning course, the instructor shall complete self-evaluation at the end of the semester and submit the “Self-Evaluation Assessment Form” (including supporting documents) to the department offering the course. The curriculum committee of the department offering the course shall complete the assessment in the following semester according to the “Self-Evaluation Assessment Form” and shall be reviewed by the curriculum committees at all levels.  </w:t>
      </w:r>
    </w:p>
    <w:p w:rsidR="00FA0E36" w:rsidRPr="0021614A" w:rsidRDefault="00FA0E36" w:rsidP="00FA0E36">
      <w:pPr>
        <w:spacing w:after="40"/>
        <w:ind w:left="1200" w:hangingChars="500" w:hanging="1200"/>
        <w:jc w:val="both"/>
        <w:rPr>
          <w:rFonts w:ascii="Times New Roman" w:hAnsi="Times New Roman" w:cs="Times New Roman"/>
        </w:rPr>
      </w:pPr>
      <w:r w:rsidRPr="0021614A">
        <w:rPr>
          <w:rFonts w:ascii="Times New Roman" w:hAnsi="Times New Roman" w:cs="Times New Roman"/>
        </w:rPr>
        <w:t xml:space="preserve">          The distance learning course of Yuan Ze University must propose improvement plan for the assessment results on the “Self-Evaluation Assessment Form” </w:t>
      </w:r>
      <w:r w:rsidRPr="0021614A">
        <w:rPr>
          <w:rFonts w:ascii="Times New Roman" w:hAnsi="Times New Roman" w:cs="Times New Roman"/>
        </w:rPr>
        <w:lastRenderedPageBreak/>
        <w:t xml:space="preserve">marked as “to be improved” and submit to the curriculum committees at all levels for review. The distance learning course will only be offered after the adoption.  </w:t>
      </w:r>
    </w:p>
    <w:p w:rsidR="000F7344" w:rsidRPr="0021614A" w:rsidRDefault="00FA0E36" w:rsidP="00806049">
      <w:pPr>
        <w:spacing w:after="240"/>
        <w:ind w:left="1200" w:hangingChars="500" w:hanging="1200"/>
        <w:jc w:val="both"/>
        <w:rPr>
          <w:rFonts w:ascii="Times New Roman" w:hAnsi="Times New Roman" w:cs="Times New Roman"/>
        </w:rPr>
      </w:pPr>
      <w:r w:rsidRPr="0021614A">
        <w:rPr>
          <w:rFonts w:ascii="Times New Roman" w:hAnsi="Times New Roman" w:cs="Times New Roman"/>
        </w:rPr>
        <w:t xml:space="preserve">          For courses not offered for the first time, the assessment committee members shall take account of the previous assessment result and improvement plan as the reference for determining if the distance learning course should be re-offered.</w:t>
      </w:r>
    </w:p>
    <w:p w:rsidR="00D65014" w:rsidRPr="0021614A" w:rsidRDefault="00D65014" w:rsidP="0021614A">
      <w:pPr>
        <w:spacing w:after="240"/>
        <w:ind w:leftChars="-34" w:left="1135" w:hangingChars="507" w:hanging="1217"/>
        <w:jc w:val="both"/>
        <w:rPr>
          <w:rFonts w:ascii="Times New Roman" w:hAnsi="Times New Roman" w:cs="Times New Roman"/>
        </w:rPr>
      </w:pPr>
      <w:r w:rsidRPr="0021614A">
        <w:rPr>
          <w:rFonts w:ascii="Times New Roman" w:hAnsi="Times New Roman" w:cs="Times New Roman"/>
        </w:rPr>
        <w:t xml:space="preserve">Article 9  </w:t>
      </w:r>
      <w:r w:rsidR="0021614A" w:rsidRPr="0021614A">
        <w:rPr>
          <w:rFonts w:ascii="Times New Roman" w:hAnsi="Times New Roman" w:cs="Times New Roman" w:hint="eastAsia"/>
        </w:rPr>
        <w:t xml:space="preserve"> </w:t>
      </w:r>
      <w:r w:rsidRPr="0021614A">
        <w:rPr>
          <w:rFonts w:ascii="Times New Roman" w:hAnsi="Times New Roman" w:cs="Times New Roman"/>
        </w:rPr>
        <w:t xml:space="preserve">The supporting documents referred in previous article should include the teaching content outline, teaching materials, faculty-student interaction records, evaluation records, student in-class record, assignment report, list of faculty and students in class, teaching course activities, learning outcome records and other items for the distance learning course. </w:t>
      </w:r>
      <w:r w:rsidR="006508C7" w:rsidRPr="0021614A">
        <w:rPr>
          <w:rFonts w:ascii="Times New Roman" w:hAnsi="Times New Roman" w:cs="Times New Roman"/>
        </w:rPr>
        <w:t>Video should be recorded in d</w:t>
      </w:r>
      <w:r w:rsidRPr="0021614A">
        <w:rPr>
          <w:rFonts w:ascii="Times New Roman" w:hAnsi="Times New Roman" w:cs="Times New Roman"/>
        </w:rPr>
        <w:t>istance learning course</w:t>
      </w:r>
      <w:r w:rsidR="006508C7" w:rsidRPr="0021614A">
        <w:rPr>
          <w:rFonts w:ascii="Times New Roman" w:hAnsi="Times New Roman" w:cs="Times New Roman"/>
        </w:rPr>
        <w:t xml:space="preserve"> for students to review and make up lesson.</w:t>
      </w:r>
      <w:r w:rsidRPr="0021614A">
        <w:rPr>
          <w:rFonts w:ascii="Times New Roman" w:hAnsi="Times New Roman" w:cs="Times New Roman"/>
        </w:rPr>
        <w:t xml:space="preserve"> The supporting documents shall be retained for at least five years as the reviewing document for the Ministry of Education in the assessment of remote instruction implementation effect and taking visitation.</w:t>
      </w:r>
    </w:p>
    <w:p w:rsidR="00526DD5" w:rsidRPr="0021614A" w:rsidRDefault="00526DD5" w:rsidP="0021614A">
      <w:pPr>
        <w:spacing w:after="240"/>
        <w:ind w:leftChars="-34" w:left="1135" w:hangingChars="507" w:hanging="1217"/>
        <w:jc w:val="both"/>
        <w:rPr>
          <w:rFonts w:ascii="Times New Roman" w:hAnsi="Times New Roman" w:cs="Times New Roman"/>
        </w:rPr>
      </w:pPr>
      <w:r w:rsidRPr="0021614A">
        <w:rPr>
          <w:rFonts w:ascii="Times New Roman" w:hAnsi="Times New Roman" w:cs="Times New Roman"/>
        </w:rPr>
        <w:t xml:space="preserve">Article 10 </w:t>
      </w:r>
      <w:r w:rsidR="0021614A" w:rsidRPr="0021614A">
        <w:rPr>
          <w:rFonts w:ascii="Times New Roman" w:hAnsi="Times New Roman" w:cs="Times New Roman" w:hint="eastAsia"/>
        </w:rPr>
        <w:t xml:space="preserve"> </w:t>
      </w:r>
      <w:r w:rsidRPr="0021614A">
        <w:rPr>
          <w:rFonts w:ascii="Times New Roman" w:hAnsi="Times New Roman" w:cs="Times New Roman"/>
        </w:rPr>
        <w:t>Students who have passed the distance learning courses and meet the requirements</w:t>
      </w:r>
      <w:r w:rsidR="00855160" w:rsidRPr="0021614A">
        <w:rPr>
          <w:rFonts w:ascii="Times New Roman" w:hAnsi="Times New Roman" w:cs="Times New Roman"/>
        </w:rPr>
        <w:t xml:space="preserve"> of the </w:t>
      </w:r>
      <w:r w:rsidR="00855160" w:rsidRPr="0021614A">
        <w:rPr>
          <w:rFonts w:ascii="Times New Roman" w:hAnsi="Times New Roman" w:cs="Times New Roman" w:hint="eastAsia"/>
        </w:rPr>
        <w:t>E</w:t>
      </w:r>
      <w:r w:rsidR="00855160" w:rsidRPr="0021614A">
        <w:rPr>
          <w:rFonts w:ascii="Times New Roman" w:hAnsi="Times New Roman" w:cs="Times New Roman"/>
        </w:rPr>
        <w:t>nforcement Rules of the University Act and Enforcement Rules of</w:t>
      </w:r>
      <w:r w:rsidR="00F25B83" w:rsidRPr="0021614A">
        <w:rPr>
          <w:rFonts w:ascii="Times New Roman" w:hAnsi="Times New Roman" w:cs="Times New Roman"/>
        </w:rPr>
        <w:t xml:space="preserve"> </w:t>
      </w:r>
      <w:r w:rsidR="00855160" w:rsidRPr="0021614A">
        <w:rPr>
          <w:rFonts w:ascii="Times New Roman" w:hAnsi="Times New Roman" w:cs="Times New Roman"/>
        </w:rPr>
        <w:t>the Junior College Act</w:t>
      </w:r>
      <w:r w:rsidR="00F25B83" w:rsidRPr="0021614A">
        <w:rPr>
          <w:rFonts w:ascii="Times New Roman" w:hAnsi="Times New Roman" w:cs="Times New Roman"/>
        </w:rPr>
        <w:t xml:space="preserve"> on credit calculation, the school shall recognize the credit</w:t>
      </w:r>
      <w:r w:rsidR="0059287F" w:rsidRPr="0021614A">
        <w:rPr>
          <w:rFonts w:ascii="Times New Roman" w:hAnsi="Times New Roman" w:cs="Times New Roman"/>
        </w:rPr>
        <w:t>s and include them in the total graduation score.</w:t>
      </w:r>
    </w:p>
    <w:p w:rsidR="003D1764" w:rsidRPr="0021614A" w:rsidRDefault="003D1764" w:rsidP="00FA0E36">
      <w:pPr>
        <w:spacing w:after="40"/>
        <w:ind w:left="1200" w:hangingChars="500" w:hanging="1200"/>
        <w:jc w:val="both"/>
        <w:rPr>
          <w:rFonts w:ascii="Times New Roman" w:hAnsi="Times New Roman" w:cs="Times New Roman"/>
        </w:rPr>
      </w:pPr>
      <w:r w:rsidRPr="0021614A">
        <w:rPr>
          <w:rFonts w:ascii="Times New Roman" w:hAnsi="Times New Roman" w:cs="Times New Roman"/>
        </w:rPr>
        <w:t xml:space="preserve">          T</w:t>
      </w:r>
      <w:r w:rsidR="00D94B22" w:rsidRPr="0021614A">
        <w:rPr>
          <w:rFonts w:ascii="Times New Roman" w:hAnsi="Times New Roman" w:cs="Times New Roman"/>
        </w:rPr>
        <w:t>he course credits of distance learning courses calculated as the total graduation credits shall not exceed</w:t>
      </w:r>
      <w:r w:rsidR="004F48C3" w:rsidRPr="0021614A">
        <w:rPr>
          <w:rFonts w:ascii="Times New Roman" w:hAnsi="Times New Roman" w:cs="Times New Roman"/>
        </w:rPr>
        <w:t xml:space="preserve"> 1/2 of the total graduation credits. If the </w:t>
      </w:r>
      <w:r w:rsidR="00D17033" w:rsidRPr="0021614A">
        <w:rPr>
          <w:rFonts w:ascii="Times New Roman" w:hAnsi="Times New Roman" w:cs="Times New Roman"/>
        </w:rPr>
        <w:t xml:space="preserve">course credits </w:t>
      </w:r>
      <w:r w:rsidR="00770E47" w:rsidRPr="0021614A">
        <w:rPr>
          <w:rFonts w:ascii="Times New Roman" w:hAnsi="Times New Roman" w:cs="Times New Roman"/>
        </w:rPr>
        <w:t>have</w:t>
      </w:r>
      <w:r w:rsidR="00D17033" w:rsidRPr="0021614A">
        <w:rPr>
          <w:rFonts w:ascii="Times New Roman" w:hAnsi="Times New Roman" w:cs="Times New Roman"/>
        </w:rPr>
        <w:t xml:space="preserve"> exceeded 1/3 of the total graduation credits but not more than 1/2, the course offering unit shall </w:t>
      </w:r>
      <w:r w:rsidR="00961CD3" w:rsidRPr="0021614A">
        <w:rPr>
          <w:rFonts w:ascii="Times New Roman" w:hAnsi="Times New Roman" w:cs="Times New Roman"/>
        </w:rPr>
        <w:t xml:space="preserve">fill in the “Checklist of relevant regulations on the opening and quality assurance of distance learning course”, submit the relevant information of the next </w:t>
      </w:r>
      <w:r w:rsidR="00E61619" w:rsidRPr="0021614A">
        <w:rPr>
          <w:rFonts w:ascii="Times New Roman" w:hAnsi="Times New Roman" w:cs="Times New Roman"/>
        </w:rPr>
        <w:t>academic year</w:t>
      </w:r>
      <w:r w:rsidR="00770E47" w:rsidRPr="0021614A">
        <w:rPr>
          <w:rFonts w:ascii="Times New Roman" w:hAnsi="Times New Roman" w:cs="Times New Roman"/>
        </w:rPr>
        <w:t xml:space="preserve"> </w:t>
      </w:r>
      <w:r w:rsidR="00E61619" w:rsidRPr="0021614A">
        <w:rPr>
          <w:rFonts w:ascii="Times New Roman" w:hAnsi="Times New Roman" w:cs="Times New Roman"/>
        </w:rPr>
        <w:t xml:space="preserve">(including the first and second semester) in the required reporting period of each academic year. It can only be </w:t>
      </w:r>
      <w:r w:rsidR="00003CF1" w:rsidRPr="0021614A">
        <w:rPr>
          <w:rFonts w:ascii="Times New Roman" w:hAnsi="Times New Roman" w:cs="Times New Roman"/>
        </w:rPr>
        <w:t xml:space="preserve">opened after being submitted to the Ministry of education for </w:t>
      </w:r>
      <w:r w:rsidR="002C4385" w:rsidRPr="0021614A">
        <w:rPr>
          <w:rFonts w:ascii="Times New Roman" w:hAnsi="Times New Roman" w:cs="Times New Roman"/>
        </w:rPr>
        <w:t xml:space="preserve">examination and approval.  </w:t>
      </w:r>
    </w:p>
    <w:p w:rsidR="002C4385" w:rsidRPr="0021614A" w:rsidRDefault="002C4385" w:rsidP="00806049">
      <w:pPr>
        <w:spacing w:after="240"/>
        <w:ind w:left="1200" w:hangingChars="500" w:hanging="1200"/>
        <w:jc w:val="both"/>
        <w:rPr>
          <w:rFonts w:ascii="Times New Roman" w:hAnsi="Times New Roman" w:cs="Times New Roman"/>
        </w:rPr>
      </w:pPr>
      <w:r w:rsidRPr="0021614A">
        <w:rPr>
          <w:rFonts w:ascii="Times New Roman" w:hAnsi="Times New Roman" w:cs="Times New Roman" w:hint="eastAsia"/>
        </w:rPr>
        <w:t xml:space="preserve"> </w:t>
      </w:r>
      <w:r w:rsidRPr="0021614A">
        <w:rPr>
          <w:rFonts w:ascii="Times New Roman" w:hAnsi="Times New Roman" w:cs="Times New Roman"/>
        </w:rPr>
        <w:t xml:space="preserve">         </w:t>
      </w:r>
      <w:r w:rsidR="00A15B60" w:rsidRPr="0021614A">
        <w:rPr>
          <w:rFonts w:ascii="Times New Roman" w:hAnsi="Times New Roman" w:cs="Times New Roman" w:hint="eastAsia"/>
        </w:rPr>
        <w:t>F</w:t>
      </w:r>
      <w:r w:rsidR="00A15B60" w:rsidRPr="0021614A">
        <w:rPr>
          <w:rFonts w:ascii="Times New Roman" w:hAnsi="Times New Roman" w:cs="Times New Roman"/>
        </w:rPr>
        <w:t xml:space="preserve">or digital learning in-service master’s program or bachelor’s, master’s and doctoral courses for overseas students in overseas regions shall be handled in accordance with the relevant regulations on evaluation after being submitted to the Ministry of education for project approval. </w:t>
      </w:r>
    </w:p>
    <w:p w:rsidR="00526DD5" w:rsidRPr="0021614A" w:rsidRDefault="003C1C0A" w:rsidP="00806049">
      <w:pPr>
        <w:spacing w:after="240"/>
        <w:ind w:left="1200" w:hangingChars="500" w:hanging="1200"/>
        <w:jc w:val="both"/>
        <w:rPr>
          <w:rFonts w:ascii="Times New Roman" w:hAnsi="Times New Roman" w:cs="Times New Roman"/>
        </w:rPr>
      </w:pPr>
      <w:r w:rsidRPr="0021614A">
        <w:rPr>
          <w:rFonts w:ascii="Times New Roman" w:hAnsi="Times New Roman" w:cs="Times New Roman"/>
        </w:rPr>
        <w:t>Article 11  Matters not mentioned in the Regulation herein shall comply with relevant law and regulation.</w:t>
      </w:r>
    </w:p>
    <w:p w:rsidR="00526DD5" w:rsidRPr="00A03427" w:rsidRDefault="003C1C0A" w:rsidP="00855160">
      <w:pPr>
        <w:spacing w:after="40"/>
        <w:ind w:left="1200" w:hangingChars="500" w:hanging="1200"/>
        <w:jc w:val="both"/>
        <w:rPr>
          <w:rFonts w:ascii="Times New Roman" w:hAnsi="Times New Roman" w:cs="Times New Roman"/>
        </w:rPr>
      </w:pPr>
      <w:r w:rsidRPr="0021614A">
        <w:rPr>
          <w:rFonts w:ascii="Times New Roman" w:hAnsi="Times New Roman" w:cs="Times New Roman"/>
        </w:rPr>
        <w:t>Article 12 The Regulation sh</w:t>
      </w:r>
      <w:r w:rsidRPr="003C1C0A">
        <w:rPr>
          <w:rFonts w:ascii="Times New Roman" w:hAnsi="Times New Roman" w:cs="Times New Roman"/>
        </w:rPr>
        <w:t xml:space="preserve">all be adopted at the Academic Affairs Council before announcement and implementation. The same procedures shall apply to revision.  </w:t>
      </w:r>
    </w:p>
    <w:sectPr w:rsidR="00526DD5" w:rsidRPr="00A03427" w:rsidSect="00361FCC">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8FD" w:rsidRDefault="008678FD" w:rsidP="00361FCC">
      <w:r>
        <w:separator/>
      </w:r>
    </w:p>
  </w:endnote>
  <w:endnote w:type="continuationSeparator" w:id="0">
    <w:p w:rsidR="008678FD" w:rsidRDefault="008678FD" w:rsidP="0036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8FD" w:rsidRDefault="008678FD" w:rsidP="00361FCC">
      <w:r>
        <w:separator/>
      </w:r>
    </w:p>
  </w:footnote>
  <w:footnote w:type="continuationSeparator" w:id="0">
    <w:p w:rsidR="008678FD" w:rsidRDefault="008678FD" w:rsidP="00361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5883"/>
    <w:multiLevelType w:val="hybridMultilevel"/>
    <w:tmpl w:val="F99EEFD6"/>
    <w:lvl w:ilvl="0" w:tplc="AC969C22">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405B3040"/>
    <w:multiLevelType w:val="hybridMultilevel"/>
    <w:tmpl w:val="CF3E0040"/>
    <w:lvl w:ilvl="0" w:tplc="AC969C22">
      <w:start w:val="1"/>
      <w:numFmt w:val="decimal"/>
      <w:lvlText w:val="%1."/>
      <w:lvlJc w:val="left"/>
      <w:pPr>
        <w:ind w:left="16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EC1038"/>
    <w:multiLevelType w:val="hybridMultilevel"/>
    <w:tmpl w:val="AEF0B5C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746A55C9"/>
    <w:multiLevelType w:val="hybridMultilevel"/>
    <w:tmpl w:val="9DCC08C0"/>
    <w:lvl w:ilvl="0" w:tplc="AC969C22">
      <w:start w:val="1"/>
      <w:numFmt w:val="decimal"/>
      <w:lvlText w:val="%1."/>
      <w:lvlJc w:val="left"/>
      <w:pPr>
        <w:ind w:left="2880" w:hanging="480"/>
      </w:pPr>
      <w:rPr>
        <w:color w:val="auto"/>
      </w:r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751E5003"/>
    <w:multiLevelType w:val="hybridMultilevel"/>
    <w:tmpl w:val="52920AD6"/>
    <w:lvl w:ilvl="0" w:tplc="061CB69E">
      <w:start w:val="1"/>
      <w:numFmt w:val="decimal"/>
      <w:lvlText w:val="(%1)"/>
      <w:lvlJc w:val="left"/>
      <w:pPr>
        <w:ind w:left="2200" w:hanging="5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 w15:restartNumberingAfterBreak="0">
    <w:nsid w:val="78466145"/>
    <w:multiLevelType w:val="hybridMultilevel"/>
    <w:tmpl w:val="5CDE42D4"/>
    <w:lvl w:ilvl="0" w:tplc="AC969C22">
      <w:start w:val="1"/>
      <w:numFmt w:val="decimal"/>
      <w:lvlText w:val="%1."/>
      <w:lvlJc w:val="left"/>
      <w:pPr>
        <w:ind w:left="16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44"/>
    <w:rsid w:val="00003CF1"/>
    <w:rsid w:val="00006E78"/>
    <w:rsid w:val="000B3CE2"/>
    <w:rsid w:val="000C5453"/>
    <w:rsid w:val="000F7344"/>
    <w:rsid w:val="00110913"/>
    <w:rsid w:val="00145844"/>
    <w:rsid w:val="0021614A"/>
    <w:rsid w:val="00224E45"/>
    <w:rsid w:val="002B5B82"/>
    <w:rsid w:val="002C4385"/>
    <w:rsid w:val="002D4EBE"/>
    <w:rsid w:val="00310468"/>
    <w:rsid w:val="003353F4"/>
    <w:rsid w:val="003453D1"/>
    <w:rsid w:val="00361FCC"/>
    <w:rsid w:val="00384961"/>
    <w:rsid w:val="003C1C0A"/>
    <w:rsid w:val="003D1764"/>
    <w:rsid w:val="0044318E"/>
    <w:rsid w:val="004F48C3"/>
    <w:rsid w:val="00526DD5"/>
    <w:rsid w:val="0059287F"/>
    <w:rsid w:val="006508C7"/>
    <w:rsid w:val="006555D9"/>
    <w:rsid w:val="00770E47"/>
    <w:rsid w:val="007733C2"/>
    <w:rsid w:val="007930DB"/>
    <w:rsid w:val="00806049"/>
    <w:rsid w:val="00855160"/>
    <w:rsid w:val="008678FD"/>
    <w:rsid w:val="008F4ED7"/>
    <w:rsid w:val="009343C5"/>
    <w:rsid w:val="009468D7"/>
    <w:rsid w:val="0095095B"/>
    <w:rsid w:val="00961CD3"/>
    <w:rsid w:val="009744F9"/>
    <w:rsid w:val="00980D5C"/>
    <w:rsid w:val="009A14AB"/>
    <w:rsid w:val="00A03427"/>
    <w:rsid w:val="00A15B60"/>
    <w:rsid w:val="00A439E3"/>
    <w:rsid w:val="00AB53D8"/>
    <w:rsid w:val="00AF2A76"/>
    <w:rsid w:val="00C335F2"/>
    <w:rsid w:val="00C87AFE"/>
    <w:rsid w:val="00CF3A62"/>
    <w:rsid w:val="00D17033"/>
    <w:rsid w:val="00D32F62"/>
    <w:rsid w:val="00D65014"/>
    <w:rsid w:val="00D94B22"/>
    <w:rsid w:val="00DF0598"/>
    <w:rsid w:val="00E61619"/>
    <w:rsid w:val="00ED3195"/>
    <w:rsid w:val="00F25B83"/>
    <w:rsid w:val="00FA0E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21BE"/>
  <w15:chartTrackingRefBased/>
  <w15:docId w15:val="{13CA6DE1-7E23-4DAE-BD29-84379CD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8D7"/>
    <w:pPr>
      <w:ind w:leftChars="200" w:left="480"/>
    </w:pPr>
  </w:style>
  <w:style w:type="character" w:styleId="a4">
    <w:name w:val="Hyperlink"/>
    <w:basedOn w:val="a0"/>
    <w:uiPriority w:val="99"/>
    <w:semiHidden/>
    <w:unhideWhenUsed/>
    <w:rsid w:val="007733C2"/>
    <w:rPr>
      <w:color w:val="0000FF"/>
      <w:u w:val="single"/>
    </w:rPr>
  </w:style>
  <w:style w:type="paragraph" w:styleId="a5">
    <w:name w:val="header"/>
    <w:basedOn w:val="a"/>
    <w:link w:val="a6"/>
    <w:uiPriority w:val="99"/>
    <w:unhideWhenUsed/>
    <w:rsid w:val="00361FCC"/>
    <w:pPr>
      <w:tabs>
        <w:tab w:val="center" w:pos="4153"/>
        <w:tab w:val="right" w:pos="8306"/>
      </w:tabs>
      <w:snapToGrid w:val="0"/>
    </w:pPr>
    <w:rPr>
      <w:sz w:val="20"/>
      <w:szCs w:val="20"/>
    </w:rPr>
  </w:style>
  <w:style w:type="character" w:customStyle="1" w:styleId="a6">
    <w:name w:val="頁首 字元"/>
    <w:basedOn w:val="a0"/>
    <w:link w:val="a5"/>
    <w:uiPriority w:val="99"/>
    <w:rsid w:val="00361FCC"/>
    <w:rPr>
      <w:sz w:val="20"/>
      <w:szCs w:val="20"/>
    </w:rPr>
  </w:style>
  <w:style w:type="paragraph" w:styleId="a7">
    <w:name w:val="footer"/>
    <w:basedOn w:val="a"/>
    <w:link w:val="a8"/>
    <w:uiPriority w:val="99"/>
    <w:unhideWhenUsed/>
    <w:rsid w:val="00361FCC"/>
    <w:pPr>
      <w:tabs>
        <w:tab w:val="center" w:pos="4153"/>
        <w:tab w:val="right" w:pos="8306"/>
      </w:tabs>
      <w:snapToGrid w:val="0"/>
    </w:pPr>
    <w:rPr>
      <w:sz w:val="20"/>
      <w:szCs w:val="20"/>
    </w:rPr>
  </w:style>
  <w:style w:type="character" w:customStyle="1" w:styleId="a8">
    <w:name w:val="頁尾 字元"/>
    <w:basedOn w:val="a0"/>
    <w:link w:val="a7"/>
    <w:uiPriority w:val="99"/>
    <w:rsid w:val="00361F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CoWorker</dc:creator>
  <cp:keywords/>
  <dc:description/>
  <cp:lastModifiedBy>楊惠敏</cp:lastModifiedBy>
  <cp:revision>2</cp:revision>
  <dcterms:created xsi:type="dcterms:W3CDTF">2022-12-02T06:13:00Z</dcterms:created>
  <dcterms:modified xsi:type="dcterms:W3CDTF">2022-12-02T06:13:00Z</dcterms:modified>
</cp:coreProperties>
</file>