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2E" w:rsidRPr="006F52B5" w:rsidRDefault="00BB0249" w:rsidP="00A2482E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 w:val="28"/>
          <w:szCs w:val="28"/>
          <w:shd w:val="clear" w:color="auto" w:fill="FFFFFF"/>
        </w:rPr>
        <w:t>本校學生</w:t>
      </w:r>
      <w:r w:rsidR="00A2482E" w:rsidRPr="006F52B5">
        <w:rPr>
          <w:rFonts w:ascii="Times New Roman" w:eastAsia="標楷體" w:hAnsi="Times New Roman" w:cs="Times New Roman"/>
          <w:b/>
          <w:spacing w:val="15"/>
          <w:sz w:val="28"/>
          <w:szCs w:val="28"/>
          <w:shd w:val="clear" w:color="auto" w:fill="FFFFFF"/>
        </w:rPr>
        <w:t>暑修轉帳步驟及英文檢定相關說明</w:t>
      </w:r>
    </w:p>
    <w:p w:rsidR="00DE6F37" w:rsidRPr="006F52B5" w:rsidRDefault="009D5E4D" w:rsidP="00A2482E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 w:val="28"/>
          <w:szCs w:val="28"/>
          <w:shd w:val="clear" w:color="auto" w:fill="FFFFFF"/>
        </w:rPr>
        <w:t>Announcement for Summer Course ATM Transfer and Verification of English Proficiency</w:t>
      </w:r>
    </w:p>
    <w:p w:rsidR="00A2482E" w:rsidRPr="006F52B5" w:rsidRDefault="00A2482E" w:rsidP="00A2482E">
      <w:pPr>
        <w:spacing w:line="400" w:lineRule="exact"/>
        <w:jc w:val="center"/>
        <w:rPr>
          <w:rFonts w:ascii="Times New Roman" w:eastAsia="標楷體" w:hAnsi="Times New Roman" w:cs="Times New Roman"/>
          <w:b/>
          <w:spacing w:val="15"/>
          <w:szCs w:val="24"/>
          <w:highlight w:val="yellow"/>
          <w:shd w:val="clear" w:color="auto" w:fill="FFFFFF"/>
        </w:rPr>
      </w:pPr>
    </w:p>
    <w:p w:rsidR="00C7282C" w:rsidRPr="006F52B5" w:rsidRDefault="004D6A20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一、</w:t>
      </w:r>
      <w:r w:rsidR="000C2BA8"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暑修</w:t>
      </w: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轉帳</w:t>
      </w:r>
      <w:r w:rsidR="000C2BA8"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相關步驟說明：</w:t>
      </w:r>
    </w:p>
    <w:p w:rsidR="000D55FD" w:rsidRPr="006F52B5" w:rsidRDefault="000D55FD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I. About Summer Course Bank Transfer</w:t>
      </w:r>
    </w:p>
    <w:p w:rsidR="009A11CB" w:rsidRPr="006F52B5" w:rsidRDefault="00EA7AE3" w:rsidP="006F52B5">
      <w:pPr>
        <w:pStyle w:val="a3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b/>
          <w:spacing w:val="15"/>
          <w:kern w:val="2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ATM</w:t>
      </w: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轉帳：上網【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元智首頁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個人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Portal/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教學務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選課系統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暑修（加選學分、繳費單）</w:t>
      </w: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】，依畫面顯示之暑修繳費單上所列之繳費帳號，於規定繳費期限前透過各銀行</w:t>
      </w: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ATM</w:t>
      </w: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（貼有自動跨行轉帳標誌者）將應繳金額轉入</w:t>
      </w:r>
      <w:r w:rsidR="003E6613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，</w:t>
      </w:r>
      <w:r w:rsidR="009A11CB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ATM</w:t>
      </w:r>
      <w:r w:rsidR="003E6613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轉帳後約</w:t>
      </w:r>
      <w:r w:rsidR="009A11CB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一小時多</w:t>
      </w:r>
      <w:r w:rsidR="003E6613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即</w:t>
      </w:r>
      <w:r w:rsidR="009A11CB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可</w:t>
      </w:r>
      <w:r w:rsidR="00275D35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選課</w:t>
      </w:r>
      <w:r w:rsidR="003E6613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。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輸入所需學分數，即可出現金額，利用個人專屬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14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碼轉帳帳號繳費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(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每</w:t>
      </w:r>
      <w:proofErr w:type="gramStart"/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個</w:t>
      </w:r>
      <w:proofErr w:type="gramEnd"/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學生都不同的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14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碼轉帳帳號</w:t>
      </w:r>
      <w:r w:rsidR="00BC5FF2" w:rsidRPr="006F52B5">
        <w:rPr>
          <w:rFonts w:ascii="Times New Roman" w:eastAsia="標楷體" w:hAnsi="Times New Roman" w:cs="Times New Roman"/>
          <w:b/>
          <w:color w:val="FF0000"/>
          <w:spacing w:val="15"/>
          <w:kern w:val="2"/>
          <w:shd w:val="clear" w:color="auto" w:fill="FFFFFF"/>
        </w:rPr>
        <w:t>)</w:t>
      </w:r>
    </w:p>
    <w:p w:rsidR="00A55F64" w:rsidRPr="006F52B5" w:rsidRDefault="00A55F64" w:rsidP="006F52B5">
      <w:pPr>
        <w:pStyle w:val="a3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b/>
          <w:spacing w:val="15"/>
          <w:kern w:val="2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ATM Transfer: Log in to your portal,</w:t>
      </w:r>
      <w:r w:rsidR="00293E61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the language setting can only be Chinese,</w:t>
      </w: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and follow the step. 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元智首頁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/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個人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Portal/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教學</w:t>
      </w:r>
      <w:proofErr w:type="gramStart"/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務</w:t>
      </w:r>
      <w:proofErr w:type="gramEnd"/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/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選課系統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/</w:t>
      </w:r>
      <w:r w:rsidR="006B2EE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暑修（加選學分、繳費單）</w:t>
      </w:r>
      <w:r w:rsidR="006C71D0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P</w:t>
      </w:r>
      <w:r w:rsidR="00877FBA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lease transfer the payment to the account, which </w:t>
      </w:r>
      <w:r w:rsidR="00052E99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shows</w:t>
      </w:r>
      <w:r w:rsidR="00877FBA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on </w:t>
      </w:r>
      <w:r w:rsidR="00052E99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your</w:t>
      </w:r>
      <w:r w:rsidR="00877FBA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portal page. </w:t>
      </w:r>
      <w:r w:rsidR="00E51A77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Remember the deadline of payment transfer. </w:t>
      </w:r>
      <w:r w:rsidR="009735B8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After the transfer, please wait for about 1 hour, you can start to select course on the system. More detailed information will be shown in the next step.</w:t>
      </w:r>
    </w:p>
    <w:p w:rsidR="006F52B5" w:rsidRPr="006F52B5" w:rsidRDefault="006F52B5" w:rsidP="006F52B5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b/>
          <w:spacing w:val="15"/>
          <w:kern w:val="2"/>
          <w:shd w:val="clear" w:color="auto" w:fill="FFFFFF"/>
        </w:rPr>
      </w:pPr>
    </w:p>
    <w:p w:rsidR="004D6A20" w:rsidRPr="006F52B5" w:rsidRDefault="004D6A20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二、英文檢定相關說明：</w:t>
      </w:r>
    </w:p>
    <w:p w:rsidR="00CA6476" w:rsidRPr="006F52B5" w:rsidRDefault="00CA6476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II. </w:t>
      </w:r>
      <w:proofErr w:type="gramStart"/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About</w:t>
      </w:r>
      <w:proofErr w:type="gramEnd"/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 Verification of English Proficiency</w:t>
      </w:r>
    </w:p>
    <w:p w:rsidR="004D6A20" w:rsidRPr="006F52B5" w:rsidRDefault="004D6A20" w:rsidP="006F52B5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暑修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EL360 (1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學分費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$1390)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英語檢定畢業門檻補救課程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；限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</w:t>
      </w:r>
      <w:r w:rsidR="00E33E89"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8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級大四</w:t>
      </w:r>
      <w:r w:rsidR="00C34D16"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、</w:t>
      </w:r>
      <w:r w:rsidR="00C34D16"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107</w:t>
      </w:r>
      <w:r w:rsidR="00C34D16"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級大五同學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修習。</w:t>
      </w:r>
    </w:p>
    <w:p w:rsidR="004D6A20" w:rsidRPr="006F52B5" w:rsidRDefault="004D6A20" w:rsidP="006F52B5">
      <w:pPr>
        <w:pStyle w:val="a3"/>
        <w:spacing w:line="360" w:lineRule="exact"/>
        <w:ind w:leftChars="0"/>
        <w:jc w:val="both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符合修課資格者，請於選課期間持英語檢定成績單及學生證至語文中心辦理修課申請。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(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防疫期間可受理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email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或通信辦理，請洽語文中心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 xml:space="preserve">  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分機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3243</w:t>
      </w:r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白助教</w:t>
      </w:r>
      <w:r w:rsidRPr="006F52B5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 xml:space="preserve"> </w:t>
      </w:r>
      <w:hyperlink r:id="rId7" w:history="1">
        <w:r w:rsidR="00136DDB" w:rsidRPr="006F52B5">
          <w:rPr>
            <w:rStyle w:val="a8"/>
            <w:rFonts w:ascii="Times New Roman" w:eastAsia="標楷體" w:hAnsi="Times New Roman" w:cs="Times New Roman"/>
            <w:spacing w:val="15"/>
            <w:shd w:val="clear" w:color="auto" w:fill="FFFFFF"/>
          </w:rPr>
          <w:t>ildept@saturn.yzu.edu.tw</w:t>
        </w:r>
      </w:hyperlink>
      <w:r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)</w:t>
      </w:r>
      <w:r w:rsidR="00914A92" w:rsidRPr="006F52B5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 xml:space="preserve"> </w:t>
      </w:r>
    </w:p>
    <w:p w:rsidR="00136DDB" w:rsidRPr="006F52B5" w:rsidRDefault="00136DDB" w:rsidP="006F52B5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 xml:space="preserve">The Summer Course </w:t>
      </w:r>
      <w:r w:rsidR="0038469A"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of Verification of English Proficiency (Course ID: EL360)</w:t>
      </w:r>
      <w:r w:rsidR="0038469A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, can only selected by Grade108 Senior and Grade107 Delay Graduation Student.</w:t>
      </w:r>
    </w:p>
    <w:p w:rsidR="00835B4A" w:rsidRPr="006F52B5" w:rsidRDefault="00AA0B7C" w:rsidP="006F52B5">
      <w:pPr>
        <w:pStyle w:val="a3"/>
        <w:spacing w:line="360" w:lineRule="exact"/>
        <w:jc w:val="both"/>
        <w:rPr>
          <w:rFonts w:ascii="Times New Roman" w:eastAsia="標楷體" w:hAnsi="Times New Roman" w:cs="Times New Roman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>If you meet the requirement, please take your student card and Verification of English Proficiency Transcript to International Language and Culture Center during summer course select period.</w:t>
      </w:r>
      <w:r w:rsidR="00835B4A" w:rsidRPr="006F52B5">
        <w:rPr>
          <w:rFonts w:ascii="Times New Roman" w:eastAsia="標楷體" w:hAnsi="Times New Roman" w:cs="Times New Roman"/>
          <w:spacing w:val="15"/>
          <w:shd w:val="clear" w:color="auto" w:fill="FFFFFF"/>
        </w:rPr>
        <w:t xml:space="preserve"> Application by email and phone call would be allowed. For further information please call 03-4638800, ext. 3243 or send an email to </w:t>
      </w:r>
    </w:p>
    <w:p w:rsidR="007D53E8" w:rsidRPr="006F52B5" w:rsidRDefault="00FF25F4" w:rsidP="006F52B5">
      <w:pPr>
        <w:pStyle w:val="a3"/>
        <w:spacing w:line="360" w:lineRule="exact"/>
        <w:ind w:leftChars="0"/>
        <w:jc w:val="both"/>
        <w:rPr>
          <w:rFonts w:ascii="Times New Roman" w:eastAsia="標楷體" w:hAnsi="Times New Roman" w:cs="Times New Roman"/>
          <w:spacing w:val="15"/>
          <w:shd w:val="clear" w:color="auto" w:fill="FFFFFF"/>
        </w:rPr>
      </w:pPr>
      <w:hyperlink r:id="rId8" w:history="1">
        <w:r w:rsidR="00835B4A" w:rsidRPr="006F52B5">
          <w:rPr>
            <w:rStyle w:val="a8"/>
            <w:rFonts w:ascii="Times New Roman" w:eastAsia="標楷體" w:hAnsi="Times New Roman" w:cs="Times New Roman"/>
            <w:spacing w:val="15"/>
            <w:shd w:val="clear" w:color="auto" w:fill="FFFFFF"/>
          </w:rPr>
          <w:t>ildept@saturn.yzu.edu.tw</w:t>
        </w:r>
      </w:hyperlink>
      <w:r w:rsidR="00835B4A" w:rsidRPr="006F52B5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)</w:t>
      </w:r>
      <w:r w:rsidR="00AB1833" w:rsidRPr="006F52B5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.</w:t>
      </w:r>
    </w:p>
    <w:p w:rsidR="004D6A20" w:rsidRPr="006F52B5" w:rsidRDefault="004D6A20" w:rsidP="006F52B5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6F52B5">
        <w:rPr>
          <w:rFonts w:ascii="Times New Roman" w:eastAsia="標楷體" w:hAnsi="Times New Roman" w:cs="Times New Roman"/>
        </w:rPr>
        <w:t>英語檢定</w:t>
      </w:r>
      <w:r w:rsidRPr="006F52B5">
        <w:rPr>
          <w:rFonts w:ascii="Times New Roman" w:eastAsia="標楷體" w:hAnsi="Times New Roman" w:cs="Times New Roman"/>
        </w:rPr>
        <w:t>(EL360)</w:t>
      </w:r>
      <w:r w:rsidRPr="006F52B5">
        <w:rPr>
          <w:rFonts w:ascii="Times New Roman" w:eastAsia="標楷體" w:hAnsi="Times New Roman" w:cs="Times New Roman"/>
        </w:rPr>
        <w:t>暑修第一期選課注意事項如下：</w:t>
      </w:r>
      <w:r w:rsidRPr="006F52B5">
        <w:rPr>
          <w:rFonts w:ascii="Times New Roman" w:eastAsia="標楷體" w:hAnsi="Times New Roman" w:cs="Times New Roman"/>
        </w:rPr>
        <w:t>(</w:t>
      </w:r>
      <w:r w:rsidRPr="006F52B5">
        <w:rPr>
          <w:rFonts w:ascii="Times New Roman" w:eastAsia="標楷體" w:hAnsi="Times New Roman" w:cs="Times New Roman"/>
        </w:rPr>
        <w:t>繳費、選課</w:t>
      </w:r>
      <w:proofErr w:type="gramStart"/>
      <w:r w:rsidRPr="006F52B5">
        <w:rPr>
          <w:rFonts w:ascii="Times New Roman" w:eastAsia="標楷體" w:hAnsi="Times New Roman" w:cs="Times New Roman"/>
        </w:rPr>
        <w:t>時程詳見</w:t>
      </w:r>
      <w:proofErr w:type="gramEnd"/>
      <w:r w:rsidRPr="006F52B5">
        <w:rPr>
          <w:rFonts w:ascii="Times New Roman" w:eastAsia="標楷體" w:hAnsi="Times New Roman" w:cs="Times New Roman"/>
        </w:rPr>
        <w:t>課</w:t>
      </w:r>
      <w:proofErr w:type="gramStart"/>
      <w:r w:rsidRPr="006F52B5">
        <w:rPr>
          <w:rFonts w:ascii="Times New Roman" w:eastAsia="標楷體" w:hAnsi="Times New Roman" w:cs="Times New Roman"/>
        </w:rPr>
        <w:t>務</w:t>
      </w:r>
      <w:proofErr w:type="gramEnd"/>
      <w:r w:rsidRPr="006F52B5">
        <w:rPr>
          <w:rFonts w:ascii="Times New Roman" w:eastAsia="標楷體" w:hAnsi="Times New Roman" w:cs="Times New Roman"/>
        </w:rPr>
        <w:t>組公告</w:t>
      </w:r>
      <w:r w:rsidRPr="006F52B5">
        <w:rPr>
          <w:rFonts w:ascii="Times New Roman" w:eastAsia="標楷體" w:hAnsi="Times New Roman" w:cs="Times New Roman"/>
        </w:rPr>
        <w:t xml:space="preserve">) </w:t>
      </w:r>
    </w:p>
    <w:p w:rsidR="004D6A20" w:rsidRPr="006F52B5" w:rsidRDefault="004D6A20" w:rsidP="006F52B5">
      <w:pPr>
        <w:spacing w:line="360" w:lineRule="exact"/>
        <w:ind w:leftChars="176" w:left="446" w:hangingChars="10" w:hanging="24"/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zCs w:val="24"/>
        </w:rPr>
        <w:t>1.</w:t>
      </w:r>
      <w:r w:rsidRPr="006F52B5">
        <w:rPr>
          <w:rFonts w:ascii="Times New Roman" w:eastAsia="標楷體" w:hAnsi="Times New Roman" w:cs="Times New Roman"/>
          <w:szCs w:val="24"/>
        </w:rPr>
        <w:t>暑修選課路徑：元智大學首頁</w:t>
      </w:r>
      <w:r w:rsidRPr="006F52B5">
        <w:rPr>
          <w:rFonts w:ascii="Times New Roman" w:eastAsia="標楷體" w:hAnsi="Times New Roman" w:cs="Times New Roman"/>
          <w:szCs w:val="24"/>
        </w:rPr>
        <w:t>→</w:t>
      </w:r>
      <w:r w:rsidRPr="006F52B5">
        <w:rPr>
          <w:rFonts w:ascii="Times New Roman" w:eastAsia="標楷體" w:hAnsi="Times New Roman" w:cs="Times New Roman"/>
          <w:szCs w:val="24"/>
        </w:rPr>
        <w:t>選課系統</w:t>
      </w:r>
    </w:p>
    <w:p w:rsidR="004D6A20" w:rsidRPr="006F52B5" w:rsidRDefault="004D6A20" w:rsidP="006F52B5">
      <w:pPr>
        <w:spacing w:line="360" w:lineRule="exact"/>
        <w:ind w:leftChars="176" w:left="446" w:hangingChars="10" w:hanging="24"/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zCs w:val="24"/>
        </w:rPr>
        <w:t>2.</w:t>
      </w:r>
      <w:r w:rsidRPr="006F52B5">
        <w:rPr>
          <w:rFonts w:ascii="Times New Roman" w:eastAsia="標楷體" w:hAnsi="Times New Roman" w:cs="Times New Roman"/>
          <w:szCs w:val="24"/>
        </w:rPr>
        <w:t>暑修選課步驟：預約學分數</w:t>
      </w:r>
      <w:r w:rsidRPr="006F52B5">
        <w:rPr>
          <w:rFonts w:ascii="Times New Roman" w:eastAsia="標楷體" w:hAnsi="Times New Roman" w:cs="Times New Roman"/>
          <w:szCs w:val="24"/>
        </w:rPr>
        <w:t>→</w:t>
      </w:r>
      <w:r w:rsidRPr="006F52B5">
        <w:rPr>
          <w:rFonts w:ascii="Times New Roman" w:eastAsia="標楷體" w:hAnsi="Times New Roman" w:cs="Times New Roman"/>
          <w:szCs w:val="24"/>
        </w:rPr>
        <w:t>查詢轉帳帳號</w:t>
      </w:r>
      <w:r w:rsidRPr="006F52B5">
        <w:rPr>
          <w:rFonts w:ascii="Times New Roman" w:eastAsia="標楷體" w:hAnsi="Times New Roman" w:cs="Times New Roman"/>
          <w:szCs w:val="24"/>
        </w:rPr>
        <w:t>→ATM</w:t>
      </w:r>
      <w:r w:rsidRPr="006F52B5">
        <w:rPr>
          <w:rFonts w:ascii="Times New Roman" w:eastAsia="標楷體" w:hAnsi="Times New Roman" w:cs="Times New Roman"/>
          <w:szCs w:val="24"/>
        </w:rPr>
        <w:t>轉帳</w:t>
      </w:r>
      <w:r w:rsidRPr="006F52B5">
        <w:rPr>
          <w:rFonts w:ascii="Times New Roman" w:eastAsia="標楷體" w:hAnsi="Times New Roman" w:cs="Times New Roman"/>
          <w:szCs w:val="24"/>
        </w:rPr>
        <w:t>→</w:t>
      </w:r>
      <w:r w:rsidRPr="006F52B5">
        <w:rPr>
          <w:rFonts w:ascii="Times New Roman" w:eastAsia="標楷體" w:hAnsi="Times New Roman" w:cs="Times New Roman"/>
          <w:szCs w:val="24"/>
        </w:rPr>
        <w:t>確認轉入金額</w:t>
      </w:r>
      <w:r w:rsidRPr="006F52B5">
        <w:rPr>
          <w:rFonts w:ascii="Times New Roman" w:eastAsia="標楷體" w:hAnsi="Times New Roman" w:cs="Times New Roman"/>
          <w:szCs w:val="24"/>
        </w:rPr>
        <w:t>→</w:t>
      </w:r>
      <w:r w:rsidRPr="006F52B5">
        <w:rPr>
          <w:rFonts w:ascii="Times New Roman" w:eastAsia="標楷體" w:hAnsi="Times New Roman" w:cs="Times New Roman"/>
          <w:szCs w:val="24"/>
        </w:rPr>
        <w:t>選課</w:t>
      </w:r>
      <w:r w:rsidRPr="006F52B5">
        <w:rPr>
          <w:rFonts w:ascii="Times New Roman" w:eastAsia="標楷體" w:hAnsi="Times New Roman" w:cs="Times New Roman"/>
          <w:szCs w:val="24"/>
        </w:rPr>
        <w:t xml:space="preserve"> </w:t>
      </w:r>
    </w:p>
    <w:p w:rsidR="004D6A20" w:rsidRPr="006F52B5" w:rsidRDefault="004D6A20" w:rsidP="006F52B5">
      <w:pPr>
        <w:spacing w:line="360" w:lineRule="exact"/>
        <w:ind w:leftChars="176" w:left="446" w:hangingChars="10" w:hanging="24"/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zCs w:val="24"/>
        </w:rPr>
        <w:t>※</w:t>
      </w:r>
      <w:r w:rsidRPr="006F52B5">
        <w:rPr>
          <w:rFonts w:ascii="Times New Roman" w:eastAsia="標楷體" w:hAnsi="Times New Roman" w:cs="Times New Roman"/>
          <w:szCs w:val="24"/>
        </w:rPr>
        <w:t>暑修預約學分數路徑：個人</w:t>
      </w:r>
      <w:r w:rsidRPr="006F52B5">
        <w:rPr>
          <w:rFonts w:ascii="Times New Roman" w:eastAsia="標楷體" w:hAnsi="Times New Roman" w:cs="Times New Roman"/>
          <w:szCs w:val="24"/>
        </w:rPr>
        <w:t>portal/</w:t>
      </w:r>
      <w:r w:rsidRPr="006F52B5">
        <w:rPr>
          <w:rFonts w:ascii="Times New Roman" w:eastAsia="標楷體" w:hAnsi="Times New Roman" w:cs="Times New Roman"/>
          <w:szCs w:val="24"/>
        </w:rPr>
        <w:t>教學</w:t>
      </w:r>
      <w:proofErr w:type="gramStart"/>
      <w:r w:rsidRPr="006F52B5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6F52B5">
        <w:rPr>
          <w:rFonts w:ascii="Times New Roman" w:eastAsia="標楷體" w:hAnsi="Times New Roman" w:cs="Times New Roman"/>
          <w:szCs w:val="24"/>
        </w:rPr>
        <w:t>/</w:t>
      </w:r>
      <w:r w:rsidRPr="006F52B5">
        <w:rPr>
          <w:rFonts w:ascii="Times New Roman" w:eastAsia="標楷體" w:hAnsi="Times New Roman" w:cs="Times New Roman"/>
          <w:szCs w:val="24"/>
        </w:rPr>
        <w:t>選課系統</w:t>
      </w:r>
      <w:r w:rsidRPr="006F52B5">
        <w:rPr>
          <w:rFonts w:ascii="Times New Roman" w:eastAsia="標楷體" w:hAnsi="Times New Roman" w:cs="Times New Roman"/>
          <w:szCs w:val="24"/>
        </w:rPr>
        <w:t>/</w:t>
      </w:r>
      <w:r w:rsidRPr="006F52B5">
        <w:rPr>
          <w:rFonts w:ascii="Times New Roman" w:eastAsia="標楷體" w:hAnsi="Times New Roman" w:cs="Times New Roman"/>
          <w:szCs w:val="24"/>
        </w:rPr>
        <w:t>暑修</w:t>
      </w:r>
      <w:r w:rsidRPr="006F52B5">
        <w:rPr>
          <w:rFonts w:ascii="Times New Roman" w:eastAsia="標楷體" w:hAnsi="Times New Roman" w:cs="Times New Roman"/>
          <w:szCs w:val="24"/>
        </w:rPr>
        <w:t>(</w:t>
      </w:r>
      <w:r w:rsidRPr="006F52B5">
        <w:rPr>
          <w:rFonts w:ascii="Times New Roman" w:eastAsia="標楷體" w:hAnsi="Times New Roman" w:cs="Times New Roman"/>
          <w:szCs w:val="24"/>
        </w:rPr>
        <w:t>加選學分、繳費單</w:t>
      </w:r>
      <w:r w:rsidRPr="006F52B5">
        <w:rPr>
          <w:rFonts w:ascii="Times New Roman" w:eastAsia="標楷體" w:hAnsi="Times New Roman" w:cs="Times New Roman"/>
          <w:szCs w:val="24"/>
        </w:rPr>
        <w:t xml:space="preserve">) </w:t>
      </w:r>
      <w:r w:rsidRPr="006F52B5">
        <w:rPr>
          <w:rFonts w:ascii="Times New Roman" w:eastAsia="標楷體" w:hAnsi="Times New Roman" w:cs="Times New Roman"/>
          <w:szCs w:val="24"/>
        </w:rPr>
        <w:t>請於暑修選課截止日前至語文中心填寫【英語檢定修課申請表】並繳交【英檢成績單】；才算完成程序。</w:t>
      </w:r>
    </w:p>
    <w:p w:rsidR="00967381" w:rsidRPr="006F52B5" w:rsidRDefault="004D6A20" w:rsidP="006F52B5">
      <w:pPr>
        <w:spacing w:line="360" w:lineRule="exact"/>
        <w:ind w:leftChars="176" w:left="446" w:hangingChars="10" w:hanging="24"/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zCs w:val="24"/>
        </w:rPr>
        <w:t>國際語言文化中心</w:t>
      </w:r>
      <w:r w:rsidRPr="006F52B5">
        <w:rPr>
          <w:rFonts w:ascii="Times New Roman" w:eastAsia="標楷體" w:hAnsi="Times New Roman" w:cs="Times New Roman"/>
          <w:szCs w:val="24"/>
        </w:rPr>
        <w:t xml:space="preserve"> </w:t>
      </w:r>
      <w:r w:rsidRPr="006F52B5">
        <w:rPr>
          <w:rFonts w:ascii="Times New Roman" w:eastAsia="標楷體" w:hAnsi="Times New Roman" w:cs="Times New Roman"/>
          <w:szCs w:val="24"/>
        </w:rPr>
        <w:t>啟</w:t>
      </w:r>
    </w:p>
    <w:p w:rsidR="00967381" w:rsidRPr="006F52B5" w:rsidRDefault="00967381" w:rsidP="006F52B5">
      <w:pPr>
        <w:pStyle w:val="a3"/>
        <w:numPr>
          <w:ilvl w:val="0"/>
          <w:numId w:val="4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6F52B5">
        <w:rPr>
          <w:rFonts w:ascii="Times New Roman" w:eastAsia="標楷體" w:hAnsi="Times New Roman" w:cs="Times New Roman"/>
        </w:rPr>
        <w:lastRenderedPageBreak/>
        <w:t>Important information about Course of Verification of English Proficiency (Course ID: EL360</w:t>
      </w:r>
      <w:proofErr w:type="gramStart"/>
      <w:r w:rsidRPr="006F52B5">
        <w:rPr>
          <w:rFonts w:ascii="Times New Roman" w:eastAsia="標楷體" w:hAnsi="Times New Roman" w:cs="Times New Roman"/>
        </w:rPr>
        <w:t>) ,</w:t>
      </w:r>
      <w:proofErr w:type="gramEnd"/>
      <w:r w:rsidRPr="006F52B5">
        <w:rPr>
          <w:rFonts w:ascii="Times New Roman" w:eastAsia="標楷體" w:hAnsi="Times New Roman" w:cs="Times New Roman"/>
        </w:rPr>
        <w:t xml:space="preserve"> Phase I, are mentioned below: (</w:t>
      </w:r>
      <w:r w:rsidR="00D36145" w:rsidRPr="006F52B5">
        <w:rPr>
          <w:rFonts w:ascii="Times New Roman" w:eastAsia="標楷體" w:hAnsi="Times New Roman" w:cs="Times New Roman"/>
        </w:rPr>
        <w:t xml:space="preserve">For </w:t>
      </w:r>
      <w:r w:rsidRPr="006F52B5">
        <w:rPr>
          <w:rFonts w:ascii="Times New Roman" w:eastAsia="標楷體" w:hAnsi="Times New Roman" w:cs="Times New Roman"/>
        </w:rPr>
        <w:t>payment</w:t>
      </w:r>
      <w:r w:rsidR="00D36145" w:rsidRPr="006F52B5">
        <w:rPr>
          <w:rFonts w:ascii="Times New Roman" w:eastAsia="標楷體" w:hAnsi="Times New Roman" w:cs="Times New Roman"/>
        </w:rPr>
        <w:t xml:space="preserve"> and </w:t>
      </w:r>
      <w:r w:rsidRPr="006F52B5">
        <w:rPr>
          <w:rFonts w:ascii="Times New Roman" w:eastAsia="標楷體" w:hAnsi="Times New Roman" w:cs="Times New Roman"/>
        </w:rPr>
        <w:t>application period</w:t>
      </w:r>
      <w:r w:rsidR="00D36145" w:rsidRPr="006F52B5">
        <w:rPr>
          <w:rFonts w:ascii="Times New Roman" w:eastAsia="標楷體" w:hAnsi="Times New Roman" w:cs="Times New Roman"/>
        </w:rPr>
        <w:t>, please refer to the announcement of Curriculum Section.</w:t>
      </w:r>
      <w:r w:rsidRPr="006F52B5">
        <w:rPr>
          <w:rFonts w:ascii="Times New Roman" w:eastAsia="標楷體" w:hAnsi="Times New Roman" w:cs="Times New Roman"/>
        </w:rPr>
        <w:t>)</w:t>
      </w:r>
    </w:p>
    <w:p w:rsidR="00D36145" w:rsidRPr="006F52B5" w:rsidRDefault="00D36145" w:rsidP="006F52B5">
      <w:pPr>
        <w:pStyle w:val="a3"/>
        <w:numPr>
          <w:ilvl w:val="0"/>
          <w:numId w:val="7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6F52B5">
        <w:rPr>
          <w:rFonts w:ascii="Times New Roman" w:eastAsia="標楷體" w:hAnsi="Times New Roman" w:cs="Times New Roman"/>
        </w:rPr>
        <w:t>How to select summer course: Portal → Elective System</w:t>
      </w:r>
    </w:p>
    <w:p w:rsidR="00D36145" w:rsidRPr="006F52B5" w:rsidRDefault="00D36145" w:rsidP="006F52B5">
      <w:pPr>
        <w:pStyle w:val="a3"/>
        <w:numPr>
          <w:ilvl w:val="0"/>
          <w:numId w:val="7"/>
        </w:numPr>
        <w:spacing w:line="360" w:lineRule="exact"/>
        <w:ind w:leftChars="0"/>
        <w:rPr>
          <w:rFonts w:ascii="Times New Roman" w:eastAsia="標楷體" w:hAnsi="Times New Roman" w:cs="Times New Roman"/>
        </w:rPr>
      </w:pPr>
      <w:r w:rsidRPr="006F52B5">
        <w:rPr>
          <w:rFonts w:ascii="Times New Roman" w:eastAsia="標楷體" w:hAnsi="Times New Roman" w:cs="Times New Roman"/>
        </w:rPr>
        <w:t xml:space="preserve">The order of summer course selection: </w:t>
      </w:r>
      <w:r w:rsidR="00047131" w:rsidRPr="006F52B5">
        <w:rPr>
          <w:rFonts w:ascii="Times New Roman" w:eastAsia="標楷體" w:hAnsi="Times New Roman" w:cs="Times New Roman"/>
        </w:rPr>
        <w:t xml:space="preserve">Choose your credits → Check the account, which you will transfer → Transfer the payment → </w:t>
      </w:r>
      <w:r w:rsidR="000951E9" w:rsidRPr="006F52B5">
        <w:rPr>
          <w:rFonts w:ascii="Times New Roman" w:eastAsia="標楷體" w:hAnsi="Times New Roman" w:cs="Times New Roman"/>
        </w:rPr>
        <w:t xml:space="preserve">Check the transfer is complete or not → Select </w:t>
      </w:r>
      <w:r w:rsidR="001A72A8" w:rsidRPr="006F52B5">
        <w:rPr>
          <w:rFonts w:ascii="Times New Roman" w:eastAsia="標楷體" w:hAnsi="Times New Roman" w:cs="Times New Roman"/>
        </w:rPr>
        <w:t>the c</w:t>
      </w:r>
      <w:r w:rsidR="000951E9" w:rsidRPr="006F52B5">
        <w:rPr>
          <w:rFonts w:ascii="Times New Roman" w:eastAsia="標楷體" w:hAnsi="Times New Roman" w:cs="Times New Roman"/>
        </w:rPr>
        <w:t>ourse</w:t>
      </w:r>
    </w:p>
    <w:p w:rsidR="005F5C9B" w:rsidRPr="006F52B5" w:rsidRDefault="005F5C9B" w:rsidP="006F52B5">
      <w:pPr>
        <w:spacing w:line="360" w:lineRule="exact"/>
        <w:ind w:left="480"/>
        <w:rPr>
          <w:rFonts w:ascii="Times New Roman" w:eastAsia="標楷體" w:hAnsi="Times New Roman" w:cs="Times New Roman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szCs w:val="24"/>
        </w:rPr>
        <w:t>※</w:t>
      </w:r>
      <w:r w:rsidR="00A23CD0" w:rsidRPr="006F52B5">
        <w:rPr>
          <w:rFonts w:ascii="Times New Roman" w:eastAsia="標楷體" w:hAnsi="Times New Roman" w:cs="Times New Roman"/>
          <w:szCs w:val="24"/>
        </w:rPr>
        <w:t>How to choose your credits: Portal/</w:t>
      </w:r>
      <w:r w:rsidR="00A23CD0" w:rsidRPr="006F52B5">
        <w:rPr>
          <w:rFonts w:ascii="Times New Roman" w:eastAsia="標楷體" w:hAnsi="Times New Roman" w:cs="Times New Roman"/>
          <w:szCs w:val="24"/>
        </w:rPr>
        <w:t>教學</w:t>
      </w:r>
      <w:proofErr w:type="gramStart"/>
      <w:r w:rsidR="00A23CD0" w:rsidRPr="006F52B5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A23CD0" w:rsidRPr="006F52B5">
        <w:rPr>
          <w:rFonts w:ascii="Times New Roman" w:eastAsia="標楷體" w:hAnsi="Times New Roman" w:cs="Times New Roman"/>
          <w:szCs w:val="24"/>
        </w:rPr>
        <w:t>/</w:t>
      </w:r>
      <w:r w:rsidR="00A23CD0" w:rsidRPr="006F52B5">
        <w:rPr>
          <w:rFonts w:ascii="Times New Roman" w:eastAsia="標楷體" w:hAnsi="Times New Roman" w:cs="Times New Roman"/>
          <w:szCs w:val="24"/>
        </w:rPr>
        <w:t>選課系統</w:t>
      </w:r>
      <w:r w:rsidR="00A23CD0" w:rsidRPr="006F52B5">
        <w:rPr>
          <w:rFonts w:ascii="Times New Roman" w:eastAsia="標楷體" w:hAnsi="Times New Roman" w:cs="Times New Roman"/>
          <w:szCs w:val="24"/>
        </w:rPr>
        <w:t>/</w:t>
      </w:r>
      <w:r w:rsidR="00A23CD0" w:rsidRPr="006F52B5">
        <w:rPr>
          <w:rFonts w:ascii="Times New Roman" w:eastAsia="標楷體" w:hAnsi="Times New Roman" w:cs="Times New Roman"/>
          <w:szCs w:val="24"/>
        </w:rPr>
        <w:t>暑修</w:t>
      </w:r>
      <w:r w:rsidR="00A23CD0" w:rsidRPr="006F52B5">
        <w:rPr>
          <w:rFonts w:ascii="Times New Roman" w:eastAsia="標楷體" w:hAnsi="Times New Roman" w:cs="Times New Roman"/>
          <w:szCs w:val="24"/>
        </w:rPr>
        <w:t>(</w:t>
      </w:r>
      <w:r w:rsidR="00A23CD0" w:rsidRPr="006F52B5">
        <w:rPr>
          <w:rFonts w:ascii="Times New Roman" w:eastAsia="標楷體" w:hAnsi="Times New Roman" w:cs="Times New Roman"/>
          <w:szCs w:val="24"/>
        </w:rPr>
        <w:t>加選學分、繳費單</w:t>
      </w:r>
      <w:r w:rsidR="00A23CD0" w:rsidRPr="006F52B5">
        <w:rPr>
          <w:rFonts w:ascii="Times New Roman" w:eastAsia="標楷體" w:hAnsi="Times New Roman" w:cs="Times New Roman"/>
          <w:szCs w:val="24"/>
        </w:rPr>
        <w:t xml:space="preserve">), please submit your </w:t>
      </w:r>
      <w:r w:rsidR="00A23CD0" w:rsidRPr="006F52B5">
        <w:rPr>
          <w:rFonts w:ascii="Times New Roman" w:eastAsia="標楷體" w:hAnsi="Times New Roman" w:cs="Times New Roman"/>
          <w:spacing w:val="15"/>
          <w:szCs w:val="24"/>
          <w:shd w:val="clear" w:color="auto" w:fill="FFFFFF"/>
        </w:rPr>
        <w:t>Verification of English Proficiency Transcript and complete the form of “Application of Verification of English Proficiency Course” to International Language and Culture Center during summer course select period.</w:t>
      </w:r>
    </w:p>
    <w:p w:rsidR="000D2B0A" w:rsidRPr="006F52B5" w:rsidRDefault="000D2B0A" w:rsidP="006F52B5">
      <w:pPr>
        <w:spacing w:line="360" w:lineRule="exact"/>
        <w:ind w:left="480"/>
        <w:rPr>
          <w:rFonts w:ascii="Times New Roman" w:eastAsia="標楷體" w:hAnsi="Times New Roman" w:cs="Times New Roman"/>
          <w:szCs w:val="24"/>
        </w:rPr>
      </w:pPr>
    </w:p>
    <w:p w:rsidR="000D2B0A" w:rsidRPr="006F52B5" w:rsidRDefault="000D2B0A" w:rsidP="006F52B5">
      <w:pPr>
        <w:spacing w:line="360" w:lineRule="exact"/>
        <w:ind w:left="480"/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pacing w:val="15"/>
          <w:szCs w:val="24"/>
          <w:shd w:val="clear" w:color="auto" w:fill="FFFFFF"/>
        </w:rPr>
        <w:t>International Language and Culture Center</w:t>
      </w:r>
    </w:p>
    <w:p w:rsidR="004D6A20" w:rsidRPr="006F52B5" w:rsidRDefault="004D6A20" w:rsidP="004D6A20">
      <w:pPr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szCs w:val="24"/>
        </w:rPr>
        <w:t>-----------------------------------------------------------------------------------------------------</w:t>
      </w:r>
    </w:p>
    <w:p w:rsidR="00716CF2" w:rsidRPr="006F52B5" w:rsidRDefault="004D6A20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三、暑修</w:t>
      </w: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ATM</w:t>
      </w: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轉帳步驟說明：</w:t>
      </w:r>
    </w:p>
    <w:p w:rsidR="00825FAE" w:rsidRDefault="00825FAE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III. </w:t>
      </w:r>
      <w:proofErr w:type="gramStart"/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The</w:t>
      </w:r>
      <w:proofErr w:type="gramEnd"/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 Step of ATM transfer for Summer Course.</w:t>
      </w:r>
    </w:p>
    <w:p w:rsidR="006F52B5" w:rsidRPr="006F52B5" w:rsidRDefault="006F52B5" w:rsidP="006F52B5">
      <w:pPr>
        <w:spacing w:line="360" w:lineRule="exact"/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</w:p>
    <w:p w:rsidR="00716CF2" w:rsidRPr="006F52B5" w:rsidRDefault="00716CF2" w:rsidP="006F52B5">
      <w:pPr>
        <w:spacing w:line="360" w:lineRule="exact"/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步驟</w:t>
      </w:r>
      <w:proofErr w:type="gramStart"/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一</w:t>
      </w:r>
      <w:proofErr w:type="gramEnd"/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：</w:t>
      </w:r>
      <w:proofErr w:type="gramStart"/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免到校</w:t>
      </w:r>
      <w:proofErr w:type="gramEnd"/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註冊系統</w:t>
      </w:r>
    </w:p>
    <w:p w:rsidR="00A2482E" w:rsidRPr="006F52B5" w:rsidRDefault="0041567C" w:rsidP="006F52B5">
      <w:pPr>
        <w:spacing w:line="360" w:lineRule="exact"/>
        <w:rPr>
          <w:rFonts w:ascii="Times New Roman" w:eastAsia="標楷體" w:hAnsi="Times New Roman" w:cs="Times New Roman"/>
          <w:b/>
          <w:noProof/>
          <w:szCs w:val="24"/>
        </w:rPr>
      </w:pPr>
      <w:r w:rsidRPr="006F52B5">
        <w:rPr>
          <w:rFonts w:ascii="Times New Roman" w:eastAsia="標楷體" w:hAnsi="Times New Roman" w:cs="Times New Roman"/>
          <w:b/>
          <w:noProof/>
          <w:szCs w:val="24"/>
        </w:rPr>
        <w:t>Step</w:t>
      </w:r>
      <w:r w:rsidR="00AF4811" w:rsidRPr="006F52B5">
        <w:rPr>
          <w:rFonts w:ascii="Times New Roman" w:eastAsia="標楷體" w:hAnsi="Times New Roman" w:cs="Times New Roman"/>
          <w:b/>
          <w:noProof/>
          <w:szCs w:val="24"/>
        </w:rPr>
        <w:t xml:space="preserve"> 1: </w:t>
      </w:r>
      <w:r w:rsidR="00D16A8C" w:rsidRPr="006F52B5">
        <w:rPr>
          <w:rFonts w:ascii="Times New Roman" w:eastAsia="標楷體" w:hAnsi="Times New Roman" w:cs="Times New Roman"/>
          <w:b/>
          <w:noProof/>
          <w:szCs w:val="24"/>
        </w:rPr>
        <w:t>Enter t</w:t>
      </w:r>
      <w:r w:rsidR="00AF4811" w:rsidRPr="006F52B5">
        <w:rPr>
          <w:rFonts w:ascii="Times New Roman" w:eastAsia="標楷體" w:hAnsi="Times New Roman" w:cs="Times New Roman"/>
          <w:b/>
          <w:noProof/>
          <w:szCs w:val="24"/>
        </w:rPr>
        <w:t>he system of Off-campus Registration</w:t>
      </w:r>
      <w:r w:rsidR="00D16A8C" w:rsidRPr="006F52B5">
        <w:rPr>
          <w:rFonts w:ascii="Times New Roman" w:eastAsia="標楷體" w:hAnsi="Times New Roman" w:cs="Times New Roman"/>
          <w:b/>
          <w:noProof/>
          <w:szCs w:val="24"/>
        </w:rPr>
        <w:t>.</w:t>
      </w:r>
    </w:p>
    <w:p w:rsidR="009A11CB" w:rsidRPr="006F52B5" w:rsidRDefault="00716CF2">
      <w:pPr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2B732800" wp14:editId="59CCAC55">
            <wp:extent cx="2022705" cy="21413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0016" cy="22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11" w:rsidRPr="006F52B5" w:rsidRDefault="00AF4811">
      <w:pPr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52D744D2" wp14:editId="55D5042C">
            <wp:extent cx="2294993" cy="251607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117" cy="252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2A2" w:rsidRPr="006F52B5" w:rsidRDefault="00FB32A2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lastRenderedPageBreak/>
        <w:t>步驟二</w:t>
      </w:r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：</w:t>
      </w:r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暑修</w:t>
      </w:r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(</w:t>
      </w:r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加選學分</w:t>
      </w:r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，</w:t>
      </w:r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繳費單</w:t>
      </w:r>
      <w:r w:rsidR="00000AC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)</w:t>
      </w:r>
    </w:p>
    <w:p w:rsidR="00D16A8C" w:rsidRPr="006F52B5" w:rsidRDefault="00D16A8C">
      <w:pPr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Step 2: </w:t>
      </w:r>
      <w:r w:rsidR="007B6F87"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>Summer Course (Setting the Tuition per credit hour)</w:t>
      </w:r>
    </w:p>
    <w:p w:rsidR="00A1720D" w:rsidRPr="006F52B5" w:rsidRDefault="00A1720D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noProof/>
          <w:color w:val="333333"/>
          <w:spacing w:val="15"/>
          <w:szCs w:val="24"/>
          <w:shd w:val="clear" w:color="auto" w:fill="FFFFFF"/>
        </w:rPr>
        <w:drawing>
          <wp:inline distT="0" distB="0" distL="0" distR="0" wp14:anchorId="188A8C32" wp14:editId="3B5BDAF5">
            <wp:extent cx="6480810" cy="2468245"/>
            <wp:effectExtent l="0" t="0" r="0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B5" w:rsidRDefault="006F52B5" w:rsidP="00BB0249">
      <w:pPr>
        <w:ind w:left="540" w:hangingChars="200" w:hanging="540"/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</w:p>
    <w:p w:rsidR="006A7254" w:rsidRPr="006F52B5" w:rsidRDefault="006A7254" w:rsidP="006F52B5">
      <w:pPr>
        <w:ind w:leftChars="-5" w:left="1037" w:hangingChars="388" w:hanging="1049"/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步驟</w:t>
      </w:r>
      <w:proofErr w:type="gramStart"/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三</w:t>
      </w:r>
      <w:proofErr w:type="gramEnd"/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：</w:t>
      </w:r>
      <w:bookmarkStart w:id="0" w:name="_GoBack"/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輸入所需學分數，即可出現金額，</w:t>
      </w:r>
      <w:r w:rsidR="0058003A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利用個人專屬</w:t>
      </w:r>
      <w:r w:rsidR="0058003A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14</w:t>
      </w:r>
      <w:r w:rsidR="0058003A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碼轉帳帳號繳費</w:t>
      </w:r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(</w:t>
      </w:r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每</w:t>
      </w:r>
      <w:proofErr w:type="gramStart"/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個</w:t>
      </w:r>
      <w:proofErr w:type="gramEnd"/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學生都</w:t>
      </w:r>
      <w:bookmarkEnd w:id="0"/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不同的</w:t>
      </w:r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14</w:t>
      </w:r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碼轉帳帳號</w:t>
      </w:r>
      <w:r w:rsidR="00BB0249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)</w:t>
      </w:r>
    </w:p>
    <w:p w:rsidR="006267C1" w:rsidRPr="006F52B5" w:rsidRDefault="006267C1" w:rsidP="006267C1">
      <w:pPr>
        <w:spacing w:line="400" w:lineRule="exact"/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spacing w:val="15"/>
          <w:szCs w:val="24"/>
          <w:shd w:val="clear" w:color="auto" w:fill="FFFFFF"/>
        </w:rPr>
        <w:t xml:space="preserve">Step 3: Select the credits of the course you have applied for. The system will count the payment for you. 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Please transfer to your personal account (each student ha</w:t>
      </w:r>
      <w:r w:rsidR="005B058A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s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 xml:space="preserve"> </w:t>
      </w:r>
      <w:r w:rsidR="001C0F5C"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 xml:space="preserve">their </w:t>
      </w:r>
      <w:r w:rsidRPr="006F52B5">
        <w:rPr>
          <w:rFonts w:ascii="Times New Roman" w:eastAsia="標楷體" w:hAnsi="Times New Roman" w:cs="Times New Roman"/>
          <w:b/>
          <w:color w:val="FF0000"/>
          <w:spacing w:val="15"/>
          <w:szCs w:val="24"/>
          <w:shd w:val="clear" w:color="auto" w:fill="FFFFFF"/>
        </w:rPr>
        <w:t>own 14 number transfer account).</w:t>
      </w:r>
    </w:p>
    <w:p w:rsidR="006267C1" w:rsidRPr="006F52B5" w:rsidRDefault="006267C1" w:rsidP="00BB0249">
      <w:pPr>
        <w:ind w:left="540" w:hangingChars="200" w:hanging="540"/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</w:p>
    <w:p w:rsidR="0065307F" w:rsidRPr="006F52B5" w:rsidRDefault="007D53E8" w:rsidP="006F52B5">
      <w:pPr>
        <w:pStyle w:val="a3"/>
        <w:spacing w:line="400" w:lineRule="exact"/>
        <w:ind w:leftChars="0" w:left="0" w:firstLineChars="10" w:firstLine="27"/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※</w:t>
      </w:r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學生跨系選修課程之收費標準依開課班級之收費標準收取</w:t>
      </w:r>
      <w:proofErr w:type="gramStart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（</w:t>
      </w:r>
      <w:proofErr w:type="gramEnd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依教育部台</w:t>
      </w:r>
      <w:proofErr w:type="gramStart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（</w:t>
      </w:r>
      <w:proofErr w:type="gramEnd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九０</w:t>
      </w:r>
      <w:proofErr w:type="gramStart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）</w:t>
      </w:r>
      <w:proofErr w:type="gramEnd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高（四）第九００三七一一四號函辦理</w:t>
      </w:r>
      <w:proofErr w:type="gramStart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）</w:t>
      </w:r>
      <w:proofErr w:type="gramEnd"/>
      <w:r w:rsidR="0065307F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。</w:t>
      </w:r>
      <w:r w:rsidR="0065307F"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即若管理學院學生選修工程學院課程，應以工程學院學分費為繳納標準。</w:t>
      </w:r>
    </w:p>
    <w:p w:rsidR="006267C1" w:rsidRPr="006F52B5" w:rsidRDefault="004437BC" w:rsidP="006F52B5">
      <w:pPr>
        <w:pStyle w:val="a3"/>
        <w:spacing w:line="400" w:lineRule="exact"/>
        <w:ind w:leftChars="0" w:left="0" w:firstLineChars="10" w:firstLine="27"/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>※If Student select the course of other department, the tuition fee standard should follow the course offer department.</w:t>
      </w:r>
      <w:r w:rsidR="00703D02" w:rsidRPr="006F52B5">
        <w:rPr>
          <w:rFonts w:ascii="Times New Roman" w:eastAsia="標楷體" w:hAnsi="Times New Roman" w:cs="Times New Roman"/>
          <w:b/>
          <w:color w:val="333333"/>
          <w:spacing w:val="15"/>
          <w:shd w:val="clear" w:color="auto" w:fill="FFFFFF"/>
        </w:rPr>
        <w:t xml:space="preserve"> (According to the Regulation of Ministry of Education.) </w:t>
      </w:r>
      <w:r w:rsidR="00475888" w:rsidRPr="006F52B5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For example, students from the School of Management who choose courses from the School of Engineering should pay the School of Engineering credit fee.</w:t>
      </w:r>
    </w:p>
    <w:p w:rsidR="008E1E7E" w:rsidRPr="006F52B5" w:rsidRDefault="0058003A" w:rsidP="006A7254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1991065</wp:posOffset>
                </wp:positionH>
                <wp:positionV relativeFrom="paragraph">
                  <wp:posOffset>4536194</wp:posOffset>
                </wp:positionV>
                <wp:extent cx="2900149" cy="109182"/>
                <wp:effectExtent l="0" t="0" r="14605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49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39E5B" id="矩形 7" o:spid="_x0000_s1026" style="position:absolute;margin-left:156.8pt;margin-top:357.2pt;width:228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8E1E7E" w:rsidRPr="006F52B5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E42492A" wp14:editId="5D9042C6">
            <wp:extent cx="6481822" cy="5958444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8343" cy="596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B5" w:rsidRDefault="006F52B5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</w:p>
    <w:p w:rsidR="006F52B5" w:rsidRDefault="006F52B5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</w:p>
    <w:p w:rsidR="00AA1BE1" w:rsidRPr="006F52B5" w:rsidRDefault="008E1E7E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步驟四</w:t>
      </w:r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：</w:t>
      </w:r>
      <w:r w:rsidR="006A725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繳費成功後出現下面畫面</w:t>
      </w:r>
      <w:r w:rsidR="0058003A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代表已經轉帳成功</w:t>
      </w:r>
    </w:p>
    <w:p w:rsidR="00AA1BE1" w:rsidRPr="006F52B5" w:rsidRDefault="001707A7">
      <w:pPr>
        <w:rPr>
          <w:rFonts w:ascii="Times New Roman" w:eastAsia="標楷體" w:hAnsi="Times New Roman" w:cs="Times New Roman"/>
          <w:szCs w:val="24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Step 4: After payment, if your page is the same as the one below, this means that the transfer has been successful.</w:t>
      </w:r>
      <w:r w:rsidR="00AA1BE1" w:rsidRPr="006F52B5"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 wp14:anchorId="0C03A54B" wp14:editId="5A745844">
            <wp:extent cx="6737350" cy="409951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90995" cy="419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3A" w:rsidRPr="006F52B5" w:rsidRDefault="0058003A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</w:p>
    <w:p w:rsidR="006A7254" w:rsidRPr="006F52B5" w:rsidRDefault="006A7254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步驟</w:t>
      </w:r>
      <w:r w:rsidR="008E1E7E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五</w:t>
      </w:r>
      <w:r w:rsidR="008E1E7E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:</w:t>
      </w: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選課期間</w:t>
      </w:r>
      <w:r w:rsidR="00F2471B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才</w:t>
      </w: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可查詢到以下畫面</w:t>
      </w:r>
      <w:r w:rsidR="00CB7AF7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，</w:t>
      </w:r>
      <w:r w:rsidR="00F2471B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即可選課</w:t>
      </w:r>
      <w:r w:rsidR="00CB7AF7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。</w:t>
      </w:r>
    </w:p>
    <w:p w:rsidR="001707A7" w:rsidRPr="006F52B5" w:rsidRDefault="001707A7">
      <w:pPr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</w:pPr>
      <w:r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 xml:space="preserve">Step 5: </w:t>
      </w:r>
      <w:r w:rsidR="00D673D4" w:rsidRPr="006F52B5">
        <w:rPr>
          <w:rFonts w:ascii="Times New Roman" w:eastAsia="標楷體" w:hAnsi="Times New Roman" w:cs="Times New Roman"/>
          <w:b/>
          <w:color w:val="333333"/>
          <w:spacing w:val="15"/>
          <w:szCs w:val="24"/>
          <w:shd w:val="clear" w:color="auto" w:fill="FFFFFF"/>
        </w:rPr>
        <w:t>Student can only enter the system during course selection period. Please check the page is the same as the one below.</w:t>
      </w:r>
    </w:p>
    <w:p w:rsidR="006A7254" w:rsidRPr="007D53E8" w:rsidRDefault="006A7254" w:rsidP="00BB0249">
      <w:pPr>
        <w:ind w:leftChars="-177" w:left="-425" w:firstLineChars="177" w:firstLine="425"/>
        <w:rPr>
          <w:rFonts w:ascii="Times New Roman" w:eastAsia="標楷體" w:hAnsi="Times New Roman" w:cs="Times New Roman"/>
        </w:rPr>
      </w:pPr>
      <w:r w:rsidRPr="007D53E8">
        <w:rPr>
          <w:rFonts w:ascii="Times New Roman" w:eastAsia="標楷體" w:hAnsi="Times New Roman" w:cs="Times New Roman"/>
          <w:noProof/>
        </w:rPr>
        <w:drawing>
          <wp:inline distT="0" distB="0" distL="0" distR="0" wp14:anchorId="375ACD9C" wp14:editId="31152A36">
            <wp:extent cx="6774625" cy="139065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7975" cy="140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254" w:rsidRPr="007D53E8" w:rsidSect="00BB0249">
      <w:footerReference w:type="default" r:id="rId15"/>
      <w:pgSz w:w="11906" w:h="16838"/>
      <w:pgMar w:top="680" w:right="991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F4" w:rsidRDefault="00FF25F4" w:rsidP="005B1C8E">
      <w:r>
        <w:separator/>
      </w:r>
    </w:p>
  </w:endnote>
  <w:endnote w:type="continuationSeparator" w:id="0">
    <w:p w:rsidR="00FF25F4" w:rsidRDefault="00FF25F4" w:rsidP="005B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4164"/>
      <w:docPartObj>
        <w:docPartGallery w:val="Page Numbers (Bottom of Page)"/>
        <w:docPartUnique/>
      </w:docPartObj>
    </w:sdtPr>
    <w:sdtEndPr/>
    <w:sdtContent>
      <w:p w:rsidR="005B1C8E" w:rsidRDefault="005B1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B5" w:rsidRPr="006F52B5">
          <w:rPr>
            <w:noProof/>
            <w:lang w:val="zh-TW"/>
          </w:rPr>
          <w:t>5</w:t>
        </w:r>
        <w:r>
          <w:fldChar w:fldCharType="end"/>
        </w:r>
      </w:p>
    </w:sdtContent>
  </w:sdt>
  <w:p w:rsidR="005B1C8E" w:rsidRDefault="005B1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F4" w:rsidRDefault="00FF25F4" w:rsidP="005B1C8E">
      <w:r>
        <w:separator/>
      </w:r>
    </w:p>
  </w:footnote>
  <w:footnote w:type="continuationSeparator" w:id="0">
    <w:p w:rsidR="00FF25F4" w:rsidRDefault="00FF25F4" w:rsidP="005B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2206"/>
    <w:multiLevelType w:val="hybridMultilevel"/>
    <w:tmpl w:val="12BABD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8D500C"/>
    <w:multiLevelType w:val="hybridMultilevel"/>
    <w:tmpl w:val="DBDC3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0E2B1B"/>
    <w:multiLevelType w:val="hybridMultilevel"/>
    <w:tmpl w:val="A9DAC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A27283"/>
    <w:multiLevelType w:val="hybridMultilevel"/>
    <w:tmpl w:val="B3EAA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8456BF"/>
    <w:multiLevelType w:val="hybridMultilevel"/>
    <w:tmpl w:val="2B3AC62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C444A8"/>
    <w:multiLevelType w:val="hybridMultilevel"/>
    <w:tmpl w:val="838C3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3"/>
    <w:rsid w:val="00000AC4"/>
    <w:rsid w:val="00044CC4"/>
    <w:rsid w:val="00047131"/>
    <w:rsid w:val="00052E99"/>
    <w:rsid w:val="000951E9"/>
    <w:rsid w:val="000C2BA8"/>
    <w:rsid w:val="000D2B0A"/>
    <w:rsid w:val="000D55FD"/>
    <w:rsid w:val="000E020F"/>
    <w:rsid w:val="000E5DCA"/>
    <w:rsid w:val="00136DDB"/>
    <w:rsid w:val="00165428"/>
    <w:rsid w:val="001707A7"/>
    <w:rsid w:val="001A09B5"/>
    <w:rsid w:val="001A3A8A"/>
    <w:rsid w:val="001A72A8"/>
    <w:rsid w:val="001C0F5C"/>
    <w:rsid w:val="001E04A4"/>
    <w:rsid w:val="001F2C9C"/>
    <w:rsid w:val="00220AA0"/>
    <w:rsid w:val="00260FF5"/>
    <w:rsid w:val="00275D35"/>
    <w:rsid w:val="00293E61"/>
    <w:rsid w:val="002F75FC"/>
    <w:rsid w:val="00310733"/>
    <w:rsid w:val="00372FA0"/>
    <w:rsid w:val="0038469A"/>
    <w:rsid w:val="003B3B36"/>
    <w:rsid w:val="003D03DB"/>
    <w:rsid w:val="003E6613"/>
    <w:rsid w:val="0041567C"/>
    <w:rsid w:val="004243DB"/>
    <w:rsid w:val="004437BC"/>
    <w:rsid w:val="0046383F"/>
    <w:rsid w:val="00475888"/>
    <w:rsid w:val="004D6A20"/>
    <w:rsid w:val="00513FA5"/>
    <w:rsid w:val="005250A2"/>
    <w:rsid w:val="00567038"/>
    <w:rsid w:val="0058003A"/>
    <w:rsid w:val="005A0C3E"/>
    <w:rsid w:val="005B058A"/>
    <w:rsid w:val="005B1C8E"/>
    <w:rsid w:val="005F5C9B"/>
    <w:rsid w:val="006267C1"/>
    <w:rsid w:val="0062713A"/>
    <w:rsid w:val="0065307F"/>
    <w:rsid w:val="00697369"/>
    <w:rsid w:val="006A7254"/>
    <w:rsid w:val="006B2EE0"/>
    <w:rsid w:val="006C71D0"/>
    <w:rsid w:val="006F52B5"/>
    <w:rsid w:val="00703D02"/>
    <w:rsid w:val="007140E4"/>
    <w:rsid w:val="00716CF2"/>
    <w:rsid w:val="00726222"/>
    <w:rsid w:val="007B6F87"/>
    <w:rsid w:val="007D53E8"/>
    <w:rsid w:val="008129CD"/>
    <w:rsid w:val="00815457"/>
    <w:rsid w:val="00824F21"/>
    <w:rsid w:val="00825FAE"/>
    <w:rsid w:val="00835B4A"/>
    <w:rsid w:val="00877FBA"/>
    <w:rsid w:val="008841DF"/>
    <w:rsid w:val="0089648E"/>
    <w:rsid w:val="008E1E7E"/>
    <w:rsid w:val="00914A92"/>
    <w:rsid w:val="00966632"/>
    <w:rsid w:val="00967381"/>
    <w:rsid w:val="009735B8"/>
    <w:rsid w:val="009A11CB"/>
    <w:rsid w:val="009D5E4D"/>
    <w:rsid w:val="00A1720D"/>
    <w:rsid w:val="00A23CD0"/>
    <w:rsid w:val="00A2482E"/>
    <w:rsid w:val="00A312AE"/>
    <w:rsid w:val="00A55F64"/>
    <w:rsid w:val="00AA0B7C"/>
    <w:rsid w:val="00AA1BE1"/>
    <w:rsid w:val="00AB1833"/>
    <w:rsid w:val="00AE17B8"/>
    <w:rsid w:val="00AF4811"/>
    <w:rsid w:val="00B42F1A"/>
    <w:rsid w:val="00B74AAD"/>
    <w:rsid w:val="00B8703C"/>
    <w:rsid w:val="00B87D58"/>
    <w:rsid w:val="00BA5505"/>
    <w:rsid w:val="00BB0095"/>
    <w:rsid w:val="00BB0249"/>
    <w:rsid w:val="00BC5FF2"/>
    <w:rsid w:val="00C27FC0"/>
    <w:rsid w:val="00C34D16"/>
    <w:rsid w:val="00C7282C"/>
    <w:rsid w:val="00C73F6A"/>
    <w:rsid w:val="00CA6476"/>
    <w:rsid w:val="00CB7AF7"/>
    <w:rsid w:val="00D16A8C"/>
    <w:rsid w:val="00D245DB"/>
    <w:rsid w:val="00D36145"/>
    <w:rsid w:val="00D56CC6"/>
    <w:rsid w:val="00D6601F"/>
    <w:rsid w:val="00D6716E"/>
    <w:rsid w:val="00D673D4"/>
    <w:rsid w:val="00DD77B9"/>
    <w:rsid w:val="00DE201C"/>
    <w:rsid w:val="00DE6F37"/>
    <w:rsid w:val="00E33E89"/>
    <w:rsid w:val="00E51A77"/>
    <w:rsid w:val="00E7088B"/>
    <w:rsid w:val="00E85A5E"/>
    <w:rsid w:val="00EA7AE3"/>
    <w:rsid w:val="00F2471B"/>
    <w:rsid w:val="00F977CD"/>
    <w:rsid w:val="00FB32A2"/>
    <w:rsid w:val="00FF25F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1D5B"/>
  <w15:chartTrackingRefBased/>
  <w15:docId w15:val="{4D3AFD32-D3B1-4BAE-934B-6C329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CB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C8E"/>
    <w:rPr>
      <w:sz w:val="20"/>
      <w:szCs w:val="20"/>
    </w:rPr>
  </w:style>
  <w:style w:type="character" w:styleId="a8">
    <w:name w:val="Hyperlink"/>
    <w:basedOn w:val="a0"/>
    <w:uiPriority w:val="99"/>
    <w:unhideWhenUsed/>
    <w:rsid w:val="00136D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6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ept@saturn.yzu.edu.tw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ildept@saturn.yzu.edu.tw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10</cp:revision>
  <dcterms:created xsi:type="dcterms:W3CDTF">2023-06-28T06:44:00Z</dcterms:created>
  <dcterms:modified xsi:type="dcterms:W3CDTF">2023-06-28T07:00:00Z</dcterms:modified>
</cp:coreProperties>
</file>