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E181" w14:textId="4B7B1AD4" w:rsidR="00E66FAA" w:rsidRPr="002B1E70" w:rsidRDefault="00E66FAA" w:rsidP="00E66FAA">
      <w:pPr>
        <w:pStyle w:val="3"/>
        <w:snapToGrid w:val="0"/>
        <w:ind w:left="0"/>
        <w:jc w:val="left"/>
        <w:rPr>
          <w:rFonts w:ascii="新細明體" w:hAnsi="新細明體" w:cs="新細明體"/>
          <w:b/>
          <w:bCs/>
          <w:kern w:val="0"/>
          <w:sz w:val="28"/>
          <w:szCs w:val="28"/>
        </w:rPr>
      </w:pPr>
    </w:p>
    <w:p w14:paraId="36EE4A57" w14:textId="4A9EEC20" w:rsidR="00E66FAA" w:rsidRPr="002B1E70" w:rsidRDefault="00E66FAA" w:rsidP="008D29AF">
      <w:pPr>
        <w:pStyle w:val="3"/>
        <w:spacing w:beforeLines="50" w:before="180" w:line="360" w:lineRule="atLeast"/>
        <w:ind w:left="0"/>
        <w:jc w:val="center"/>
        <w:rPr>
          <w:rFonts w:ascii="新細明體" w:hAnsi="新細明體"/>
          <w:b/>
          <w:bCs/>
          <w:sz w:val="32"/>
          <w:szCs w:val="32"/>
        </w:rPr>
      </w:pPr>
      <w:bookmarkStart w:id="0" w:name="_Hlk212810747"/>
      <w:r w:rsidRPr="002B1E70">
        <w:rPr>
          <w:rFonts w:ascii="新細明體" w:hAnsi="新細明體" w:hint="eastAsia"/>
          <w:b/>
          <w:bCs/>
          <w:sz w:val="32"/>
          <w:szCs w:val="32"/>
        </w:rPr>
        <w:t>元智大學約聘人員工作酬金支給標準表</w:t>
      </w:r>
    </w:p>
    <w:p w14:paraId="0FF70C52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95.</w:t>
      </w:r>
      <w:r w:rsidRPr="002B1E70">
        <w:rPr>
          <w:rFonts w:ascii="新細明體" w:hAnsi="新細明體" w:cs="標楷體" w:hint="eastAsia"/>
          <w:kern w:val="0"/>
          <w:sz w:val="20"/>
        </w:rPr>
        <w:t xml:space="preserve">07.17 </w:t>
      </w:r>
      <w:r w:rsidRPr="002B1E70">
        <w:rPr>
          <w:rFonts w:ascii="新細明體" w:hAnsi="新細明體" w:cs="標楷體"/>
          <w:kern w:val="0"/>
          <w:sz w:val="20"/>
        </w:rPr>
        <w:t xml:space="preserve"> </w:t>
      </w:r>
      <w:r w:rsidRPr="002B1E70">
        <w:rPr>
          <w:rFonts w:ascii="新細明體" w:hAnsi="新細明體" w:cs="標楷體" w:hint="eastAsia"/>
          <w:kern w:val="0"/>
          <w:sz w:val="20"/>
        </w:rPr>
        <w:t>94學年度第21次行政會議通過</w:t>
      </w:r>
    </w:p>
    <w:p w14:paraId="13A06183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100.</w:t>
      </w:r>
      <w:r w:rsidRPr="002B1E70">
        <w:rPr>
          <w:rFonts w:ascii="新細明體" w:hAnsi="新細明體" w:cs="標楷體" w:hint="eastAsia"/>
          <w:kern w:val="0"/>
          <w:sz w:val="20"/>
        </w:rPr>
        <w:t>07.11 99學年度第17次行政會議修訂通過</w:t>
      </w:r>
    </w:p>
    <w:p w14:paraId="0AC98927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107.04.11</w:t>
      </w:r>
      <w:r w:rsidRPr="002B1E70">
        <w:rPr>
          <w:rFonts w:ascii="新細明體" w:hAnsi="新細明體" w:cs="標楷體" w:hint="eastAsia"/>
          <w:kern w:val="0"/>
          <w:sz w:val="20"/>
        </w:rPr>
        <w:t xml:space="preserve"> 106學年度第16次行政會議修訂通過</w:t>
      </w:r>
    </w:p>
    <w:p w14:paraId="709F573C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 xml:space="preserve">108.01.23 </w:t>
      </w:r>
      <w:r w:rsidRPr="002B1E70">
        <w:rPr>
          <w:rFonts w:ascii="新細明體" w:hAnsi="新細明體" w:cs="標楷體" w:hint="eastAsia"/>
          <w:kern w:val="0"/>
          <w:sz w:val="20"/>
        </w:rPr>
        <w:t>107學年度第12次行政會議修訂通過</w:t>
      </w:r>
    </w:p>
    <w:p w14:paraId="2BE2903C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 xml:space="preserve">108.12.04 </w:t>
      </w:r>
      <w:r w:rsidRPr="002B1E70">
        <w:rPr>
          <w:rFonts w:ascii="新細明體" w:hAnsi="新細明體" w:cs="標楷體" w:hint="eastAsia"/>
          <w:kern w:val="0"/>
          <w:sz w:val="20"/>
        </w:rPr>
        <w:t>108學年度第09次行政會議修訂通過</w:t>
      </w:r>
    </w:p>
    <w:p w14:paraId="2DC415F4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110.1</w:t>
      </w:r>
      <w:r w:rsidRPr="002B1E70">
        <w:rPr>
          <w:rFonts w:ascii="新細明體" w:hAnsi="新細明體" w:cs="標楷體" w:hint="eastAsia"/>
          <w:kern w:val="0"/>
          <w:sz w:val="20"/>
        </w:rPr>
        <w:t>2 15 110學年度第11次行政會議修訂通過</w:t>
      </w:r>
    </w:p>
    <w:p w14:paraId="568B0868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111.0</w:t>
      </w:r>
      <w:r w:rsidRPr="002B1E70">
        <w:rPr>
          <w:rFonts w:ascii="新細明體" w:hAnsi="新細明體" w:cs="標楷體" w:hint="eastAsia"/>
          <w:kern w:val="0"/>
          <w:sz w:val="20"/>
        </w:rPr>
        <w:t>5.04 110學年度第21次行政會議修訂通過</w:t>
      </w:r>
    </w:p>
    <w:p w14:paraId="2ECE64A9" w14:textId="77777777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111.1</w:t>
      </w:r>
      <w:r w:rsidRPr="002B1E70">
        <w:rPr>
          <w:rFonts w:ascii="新細明體" w:hAnsi="新細明體" w:cs="標楷體" w:hint="eastAsia"/>
          <w:kern w:val="0"/>
          <w:sz w:val="20"/>
        </w:rPr>
        <w:t>2 07 111學年度第10次行政會議修訂通過</w:t>
      </w:r>
    </w:p>
    <w:p w14:paraId="3EF869EE" w14:textId="6B2122DD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/>
          <w:kern w:val="0"/>
          <w:sz w:val="20"/>
        </w:rPr>
        <w:t>112.1</w:t>
      </w:r>
      <w:r w:rsidRPr="002B1E70">
        <w:rPr>
          <w:rFonts w:ascii="新細明體" w:hAnsi="新細明體" w:cs="標楷體" w:hint="eastAsia"/>
          <w:kern w:val="0"/>
          <w:sz w:val="20"/>
        </w:rPr>
        <w:t xml:space="preserve">2 </w:t>
      </w:r>
      <w:r w:rsidRPr="002B1E70">
        <w:rPr>
          <w:rFonts w:ascii="新細明體" w:hAnsi="新細明體" w:cs="標楷體"/>
          <w:kern w:val="0"/>
          <w:sz w:val="20"/>
        </w:rPr>
        <w:t>27</w:t>
      </w:r>
      <w:r w:rsidRPr="002B1E70">
        <w:rPr>
          <w:rFonts w:ascii="新細明體" w:hAnsi="新細明體" w:cs="標楷體" w:hint="eastAsia"/>
          <w:kern w:val="0"/>
          <w:sz w:val="20"/>
        </w:rPr>
        <w:t xml:space="preserve"> 11</w:t>
      </w:r>
      <w:r w:rsidRPr="002B1E70">
        <w:rPr>
          <w:rFonts w:ascii="新細明體" w:hAnsi="新細明體" w:cs="標楷體"/>
          <w:kern w:val="0"/>
          <w:sz w:val="20"/>
        </w:rPr>
        <w:t>2</w:t>
      </w:r>
      <w:r w:rsidRPr="002B1E70">
        <w:rPr>
          <w:rFonts w:ascii="新細明體" w:hAnsi="新細明體" w:cs="標楷體" w:hint="eastAsia"/>
          <w:kern w:val="0"/>
          <w:sz w:val="20"/>
        </w:rPr>
        <w:t>學年度第1</w:t>
      </w:r>
      <w:r w:rsidRPr="002B1E70">
        <w:rPr>
          <w:rFonts w:ascii="新細明體" w:hAnsi="新細明體" w:cs="標楷體"/>
          <w:kern w:val="0"/>
          <w:sz w:val="20"/>
        </w:rPr>
        <w:t>1</w:t>
      </w:r>
      <w:r w:rsidRPr="002B1E70">
        <w:rPr>
          <w:rFonts w:ascii="新細明體" w:hAnsi="新細明體" w:cs="標楷體" w:hint="eastAsia"/>
          <w:kern w:val="0"/>
          <w:sz w:val="20"/>
        </w:rPr>
        <w:t>次行政會議修訂通過</w:t>
      </w:r>
    </w:p>
    <w:p w14:paraId="5EC4974E" w14:textId="62033558" w:rsidR="00E66FAA" w:rsidRPr="002B1E70" w:rsidRDefault="00E66FAA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 w:hint="eastAsia"/>
          <w:kern w:val="0"/>
          <w:sz w:val="20"/>
        </w:rPr>
        <w:t>1</w:t>
      </w:r>
      <w:r w:rsidRPr="002B1E70">
        <w:rPr>
          <w:rFonts w:ascii="新細明體" w:hAnsi="新細明體" w:cs="標楷體"/>
          <w:kern w:val="0"/>
          <w:sz w:val="20"/>
        </w:rPr>
        <w:t>1</w:t>
      </w:r>
      <w:r w:rsidR="00900446" w:rsidRPr="002B1E70">
        <w:rPr>
          <w:rFonts w:ascii="新細明體" w:hAnsi="新細明體" w:cs="標楷體"/>
          <w:kern w:val="0"/>
          <w:sz w:val="20"/>
        </w:rPr>
        <w:t>4</w:t>
      </w:r>
      <w:r w:rsidRPr="002B1E70">
        <w:rPr>
          <w:rFonts w:ascii="新細明體" w:hAnsi="新細明體" w:cs="標楷體"/>
          <w:kern w:val="0"/>
          <w:sz w:val="20"/>
        </w:rPr>
        <w:t>.</w:t>
      </w:r>
      <w:r w:rsidR="00900446" w:rsidRPr="002B1E70">
        <w:rPr>
          <w:rFonts w:ascii="新細明體" w:hAnsi="新細明體" w:cs="標楷體"/>
          <w:kern w:val="0"/>
          <w:sz w:val="20"/>
        </w:rPr>
        <w:t>05</w:t>
      </w:r>
      <w:r w:rsidRPr="002B1E70">
        <w:rPr>
          <w:rFonts w:ascii="新細明體" w:hAnsi="新細明體" w:cs="標楷體"/>
          <w:kern w:val="0"/>
          <w:sz w:val="20"/>
        </w:rPr>
        <w:t>.</w:t>
      </w:r>
      <w:r w:rsidR="00C531BE" w:rsidRPr="002B1E70">
        <w:rPr>
          <w:rFonts w:ascii="新細明體" w:hAnsi="新細明體" w:cs="標楷體"/>
          <w:kern w:val="0"/>
          <w:sz w:val="20"/>
        </w:rPr>
        <w:t>07</w:t>
      </w:r>
      <w:r w:rsidRPr="002B1E70">
        <w:rPr>
          <w:rFonts w:ascii="新細明體" w:hAnsi="新細明體" w:cs="標楷體" w:hint="eastAsia"/>
          <w:kern w:val="0"/>
          <w:sz w:val="20"/>
        </w:rPr>
        <w:t xml:space="preserve"> 11</w:t>
      </w:r>
      <w:r w:rsidRPr="002B1E70">
        <w:rPr>
          <w:rFonts w:ascii="新細明體" w:hAnsi="新細明體" w:cs="標楷體"/>
          <w:kern w:val="0"/>
          <w:sz w:val="20"/>
        </w:rPr>
        <w:t>3</w:t>
      </w:r>
      <w:r w:rsidRPr="002B1E70">
        <w:rPr>
          <w:rFonts w:ascii="新細明體" w:hAnsi="新細明體" w:cs="標楷體" w:hint="eastAsia"/>
          <w:kern w:val="0"/>
          <w:sz w:val="20"/>
        </w:rPr>
        <w:t>學年度第</w:t>
      </w:r>
      <w:r w:rsidR="00900446" w:rsidRPr="002B1E70">
        <w:rPr>
          <w:rFonts w:ascii="新細明體" w:hAnsi="新細明體" w:cs="標楷體" w:hint="eastAsia"/>
          <w:kern w:val="0"/>
          <w:sz w:val="20"/>
        </w:rPr>
        <w:t>1</w:t>
      </w:r>
      <w:r w:rsidR="00900446" w:rsidRPr="002B1E70">
        <w:rPr>
          <w:rFonts w:ascii="新細明體" w:hAnsi="新細明體" w:cs="標楷體"/>
          <w:kern w:val="0"/>
          <w:sz w:val="20"/>
        </w:rPr>
        <w:t>6</w:t>
      </w:r>
      <w:r w:rsidRPr="002B1E70">
        <w:rPr>
          <w:rFonts w:ascii="新細明體" w:hAnsi="新細明體" w:cs="標楷體" w:hint="eastAsia"/>
          <w:kern w:val="0"/>
          <w:sz w:val="20"/>
        </w:rPr>
        <w:t>次行政會議修訂</w:t>
      </w:r>
      <w:r w:rsidR="00621E57" w:rsidRPr="002B1E70">
        <w:rPr>
          <w:rFonts w:ascii="新細明體" w:hAnsi="新細明體" w:cs="標楷體" w:hint="eastAsia"/>
          <w:kern w:val="0"/>
          <w:sz w:val="20"/>
        </w:rPr>
        <w:t>通過</w:t>
      </w:r>
    </w:p>
    <w:p w14:paraId="12C1FEAC" w14:textId="0AA4B2F5" w:rsidR="00B832F2" w:rsidRPr="002B1E70" w:rsidRDefault="00B832F2" w:rsidP="009D6A61">
      <w:pPr>
        <w:pStyle w:val="3"/>
        <w:spacing w:line="240" w:lineRule="exact"/>
        <w:ind w:leftChars="1949" w:left="4678" w:rightChars="10" w:right="24"/>
        <w:jc w:val="left"/>
        <w:rPr>
          <w:rFonts w:ascii="新細明體" w:hAnsi="新細明體" w:cs="標楷體"/>
          <w:kern w:val="0"/>
          <w:sz w:val="20"/>
        </w:rPr>
      </w:pPr>
      <w:r w:rsidRPr="002B1E70">
        <w:rPr>
          <w:rFonts w:ascii="新細明體" w:hAnsi="新細明體" w:cs="標楷體" w:hint="eastAsia"/>
          <w:kern w:val="0"/>
          <w:sz w:val="20"/>
        </w:rPr>
        <w:t>1</w:t>
      </w:r>
      <w:r w:rsidRPr="002B1E70">
        <w:rPr>
          <w:rFonts w:ascii="新細明體" w:hAnsi="新細明體" w:cs="標楷體"/>
          <w:kern w:val="0"/>
          <w:sz w:val="20"/>
        </w:rPr>
        <w:t>14.1</w:t>
      </w:r>
      <w:r w:rsidR="00DD12B1" w:rsidRPr="002B1E70">
        <w:rPr>
          <w:rFonts w:ascii="新細明體" w:hAnsi="新細明體" w:cs="標楷體" w:hint="eastAsia"/>
          <w:kern w:val="0"/>
          <w:sz w:val="20"/>
        </w:rPr>
        <w:t>1</w:t>
      </w:r>
      <w:r w:rsidRPr="002B1E70">
        <w:rPr>
          <w:rFonts w:ascii="新細明體" w:hAnsi="新細明體" w:cs="標楷體"/>
          <w:kern w:val="0"/>
          <w:sz w:val="20"/>
        </w:rPr>
        <w:t>.</w:t>
      </w:r>
      <w:r w:rsidR="00DD12B1" w:rsidRPr="002B1E70">
        <w:rPr>
          <w:rFonts w:ascii="新細明體" w:hAnsi="新細明體" w:cs="標楷體" w:hint="eastAsia"/>
          <w:kern w:val="0"/>
          <w:sz w:val="20"/>
        </w:rPr>
        <w:t>19</w:t>
      </w:r>
      <w:r w:rsidR="004E548C" w:rsidRPr="002B1E70">
        <w:rPr>
          <w:rFonts w:ascii="新細明體" w:hAnsi="新細明體" w:cs="標楷體"/>
          <w:kern w:val="0"/>
          <w:sz w:val="20"/>
        </w:rPr>
        <w:t xml:space="preserve"> </w:t>
      </w:r>
      <w:r w:rsidRPr="002B1E70">
        <w:rPr>
          <w:rFonts w:ascii="新細明體" w:hAnsi="新細明體" w:cs="標楷體" w:hint="eastAsia"/>
          <w:kern w:val="0"/>
          <w:sz w:val="20"/>
        </w:rPr>
        <w:t>11</w:t>
      </w:r>
      <w:r w:rsidRPr="002B1E70">
        <w:rPr>
          <w:rFonts w:ascii="新細明體" w:hAnsi="新細明體" w:cs="標楷體"/>
          <w:kern w:val="0"/>
          <w:sz w:val="20"/>
        </w:rPr>
        <w:t>4</w:t>
      </w:r>
      <w:r w:rsidRPr="002B1E70">
        <w:rPr>
          <w:rFonts w:ascii="新細明體" w:hAnsi="新細明體" w:cs="標楷體" w:hint="eastAsia"/>
          <w:kern w:val="0"/>
          <w:sz w:val="20"/>
        </w:rPr>
        <w:t>學年度第</w:t>
      </w:r>
      <w:r w:rsidR="004E548C" w:rsidRPr="002B1E70">
        <w:rPr>
          <w:rFonts w:ascii="新細明體" w:hAnsi="新細明體" w:cs="標楷體" w:hint="eastAsia"/>
          <w:kern w:val="0"/>
          <w:sz w:val="20"/>
        </w:rPr>
        <w:t xml:space="preserve">　</w:t>
      </w:r>
      <w:r w:rsidR="00DD12B1" w:rsidRPr="002B1E70">
        <w:rPr>
          <w:rFonts w:ascii="新細明體" w:hAnsi="新細明體" w:cs="標楷體" w:hint="eastAsia"/>
          <w:kern w:val="0"/>
          <w:sz w:val="20"/>
        </w:rPr>
        <w:t>8</w:t>
      </w:r>
      <w:r w:rsidRPr="002B1E70">
        <w:rPr>
          <w:rFonts w:ascii="新細明體" w:hAnsi="新細明體" w:cs="標楷體" w:hint="eastAsia"/>
          <w:kern w:val="0"/>
          <w:sz w:val="20"/>
        </w:rPr>
        <w:t>次行政會議</w:t>
      </w:r>
      <w:r w:rsidR="004E548C" w:rsidRPr="002B1E70">
        <w:rPr>
          <w:rFonts w:ascii="新細明體" w:hAnsi="新細明體" w:cs="標楷體" w:hint="eastAsia"/>
          <w:kern w:val="0"/>
          <w:sz w:val="20"/>
        </w:rPr>
        <w:t>修訂通過</w:t>
      </w:r>
    </w:p>
    <w:p w14:paraId="30226AE1" w14:textId="77777777" w:rsidR="005629EA" w:rsidRPr="002B1E70" w:rsidRDefault="005629EA" w:rsidP="005629EA">
      <w:pPr>
        <w:pStyle w:val="3"/>
        <w:spacing w:line="240" w:lineRule="exact"/>
        <w:ind w:leftChars="358" w:left="859" w:rightChars="10" w:right="24" w:firstLineChars="1768" w:firstLine="3536"/>
        <w:jc w:val="right"/>
        <w:rPr>
          <w:rFonts w:ascii="新細明體" w:hAnsi="新細明體" w:cs="標楷體"/>
          <w:kern w:val="0"/>
          <w:sz w:val="20"/>
        </w:rPr>
      </w:pPr>
    </w:p>
    <w:p w14:paraId="5B04B4B0" w14:textId="77777777" w:rsidR="00E66FAA" w:rsidRPr="002B1E70" w:rsidRDefault="00E66FAA" w:rsidP="00E66FAA">
      <w:pPr>
        <w:pStyle w:val="3"/>
        <w:spacing w:line="240" w:lineRule="exact"/>
        <w:ind w:leftChars="358" w:left="859" w:rightChars="10" w:right="24" w:firstLineChars="1768" w:firstLine="3536"/>
        <w:rPr>
          <w:rFonts w:ascii="新細明體" w:hAnsi="新細明體" w:cs="標楷體"/>
          <w:kern w:val="0"/>
          <w:sz w:val="20"/>
        </w:rPr>
      </w:pPr>
    </w:p>
    <w:p w14:paraId="0955EE71" w14:textId="13CD82DD" w:rsidR="00DF23CF" w:rsidRPr="002B1E70" w:rsidRDefault="00E66FAA" w:rsidP="006C6854">
      <w:pPr>
        <w:pStyle w:val="3"/>
        <w:numPr>
          <w:ilvl w:val="0"/>
          <w:numId w:val="22"/>
        </w:numPr>
        <w:spacing w:beforeLines="50" w:before="180" w:afterLines="50" w:after="180"/>
        <w:jc w:val="left"/>
        <w:rPr>
          <w:rFonts w:ascii="新細明體" w:hAnsi="新細明體"/>
        </w:rPr>
      </w:pPr>
      <w:r w:rsidRPr="002B1E70">
        <w:rPr>
          <w:rFonts w:ascii="新細明體" w:hAnsi="新細明體" w:hint="eastAsia"/>
        </w:rPr>
        <w:t>職員類：</w:t>
      </w:r>
    </w:p>
    <w:p w14:paraId="5E94ACFC" w14:textId="233662BE" w:rsidR="00E66FAA" w:rsidRPr="002B1E70" w:rsidRDefault="00A57C56" w:rsidP="006760CB">
      <w:pPr>
        <w:pStyle w:val="3"/>
        <w:spacing w:beforeLines="50" w:before="180" w:afterLines="50" w:after="180"/>
        <w:ind w:left="480" w:firstLineChars="400" w:firstLine="960"/>
        <w:jc w:val="right"/>
        <w:rPr>
          <w:rFonts w:ascii="新細明體" w:hAnsi="新細明體"/>
        </w:rPr>
      </w:pPr>
      <w:r w:rsidRPr="002B1E70">
        <w:rPr>
          <w:rFonts w:ascii="新細明體" w:hAnsi="新細明體" w:cs="標楷體"/>
          <w:kern w:val="0"/>
          <w:szCs w:val="24"/>
        </w:rPr>
        <w:t xml:space="preserve">   </w:t>
      </w:r>
      <w:r w:rsidRPr="002B1E70">
        <w:rPr>
          <w:rFonts w:ascii="新細明體" w:hAnsi="新細明體" w:cs="標楷體" w:hint="eastAsia"/>
          <w:kern w:val="0"/>
          <w:szCs w:val="24"/>
        </w:rPr>
        <w:t>(單位：新台幣/元</w:t>
      </w:r>
      <w:r w:rsidR="00381515" w:rsidRPr="002B1E70">
        <w:rPr>
          <w:rFonts w:ascii="新細明體" w:hAnsi="新細明體" w:cs="標楷體" w:hint="eastAsia"/>
          <w:kern w:val="0"/>
          <w:szCs w:val="24"/>
        </w:rPr>
        <w:t>)</w:t>
      </w:r>
    </w:p>
    <w:tbl>
      <w:tblPr>
        <w:tblW w:w="8728" w:type="dxa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1278"/>
        <w:gridCol w:w="1280"/>
        <w:gridCol w:w="1211"/>
        <w:gridCol w:w="1124"/>
        <w:gridCol w:w="1003"/>
        <w:gridCol w:w="1134"/>
      </w:tblGrid>
      <w:tr w:rsidR="0060619B" w:rsidRPr="002B1E70" w14:paraId="290EF712" w14:textId="77777777" w:rsidTr="00911966">
        <w:trPr>
          <w:trHeight w:val="63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2B7" w14:textId="4E222503" w:rsidR="001344C9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類  別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50EC" w14:textId="0EF2BDEF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約聘行政人員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1A6" w14:textId="116D2523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約聘技術人員</w:t>
            </w:r>
          </w:p>
        </w:tc>
      </w:tr>
      <w:tr w:rsidR="0060619B" w:rsidRPr="002B1E70" w14:paraId="2F7B84E6" w14:textId="77777777" w:rsidTr="00911966">
        <w:trPr>
          <w:trHeight w:val="689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83E" w14:textId="7876E13F" w:rsidR="001344C9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資位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009" w14:textId="03AC2002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行政助理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71F" w14:textId="7D549269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書記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F8A" w14:textId="3081D45C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辦事員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B59" w14:textId="49296A6D" w:rsidR="00381515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技術員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AB4" w14:textId="1ED0BE83" w:rsidR="00F331B3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技佐二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185" w14:textId="54E4B256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技佐一</w:t>
            </w:r>
          </w:p>
        </w:tc>
      </w:tr>
      <w:tr w:rsidR="0060619B" w:rsidRPr="002B1E70" w14:paraId="1A786CCE" w14:textId="77777777" w:rsidTr="00911966">
        <w:trPr>
          <w:trHeight w:val="982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2D45" w14:textId="649A65CE" w:rsidR="001344C9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薪級/學經歷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F0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高中至</w:t>
            </w:r>
          </w:p>
          <w:p w14:paraId="54666961" w14:textId="12408481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專科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9D5B" w14:textId="5027F538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學士</w:t>
            </w:r>
            <w:r w:rsidRPr="002B1E70">
              <w:rPr>
                <w:rFonts w:ascii="新細明體" w:hAnsi="新細明體" w:cs="新細明體"/>
                <w:kern w:val="0"/>
              </w:rPr>
              <w:br/>
            </w:r>
            <w:r w:rsidRPr="002B1E70">
              <w:rPr>
                <w:rFonts w:ascii="新細明體" w:hAnsi="新細明體" w:cs="新細明體" w:hint="eastAsia"/>
                <w:kern w:val="0"/>
              </w:rPr>
              <w:t>以上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436" w14:textId="2BDFA170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符合</w:t>
            </w:r>
            <w:r w:rsidRPr="002B1E70">
              <w:rPr>
                <w:rFonts w:ascii="新細明體" w:hAnsi="新細明體" w:cs="新細明體"/>
                <w:kern w:val="0"/>
              </w:rPr>
              <w:br/>
            </w:r>
            <w:r w:rsidRPr="002B1E70">
              <w:rPr>
                <w:rFonts w:ascii="新細明體" w:hAnsi="新細明體" w:cs="新細明體" w:hint="eastAsia"/>
                <w:kern w:val="0"/>
              </w:rPr>
              <w:t>原則三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1AD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高中至</w:t>
            </w:r>
          </w:p>
          <w:p w14:paraId="41233D51" w14:textId="3D410E12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專科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399" w14:textId="03C58DDA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學士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795B" w14:textId="4CDF9858" w:rsidR="00213690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碩士以上或符合原則四</w:t>
            </w:r>
          </w:p>
        </w:tc>
      </w:tr>
      <w:tr w:rsidR="0060619B" w:rsidRPr="002B1E70" w14:paraId="2E2D6BD2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DF0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7E5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D74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44,190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A06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50,040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894B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38,620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FD34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44,190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908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50,040</w:t>
            </w:r>
          </w:p>
        </w:tc>
      </w:tr>
      <w:tr w:rsidR="0060619B" w:rsidRPr="002B1E70" w14:paraId="38B11E93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31A8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AFC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37,560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6204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43,130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2AA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48,980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953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37,560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80E7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43,130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E58C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48,980</w:t>
            </w:r>
          </w:p>
        </w:tc>
      </w:tr>
      <w:tr w:rsidR="0060619B" w:rsidRPr="002B1E70" w14:paraId="0EBF999E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CAD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60FD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36,500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9D75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42,060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594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47,800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1FC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36,500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D5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42,060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9375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47,800</w:t>
            </w:r>
          </w:p>
        </w:tc>
      </w:tr>
      <w:tr w:rsidR="0060619B" w:rsidRPr="002B1E70" w14:paraId="7D414170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F905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1E9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35,320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5928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40,990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17D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46,730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801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35,320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0F8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40,990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717B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46,730</w:t>
            </w:r>
          </w:p>
        </w:tc>
      </w:tr>
      <w:tr w:rsidR="0060619B" w:rsidRPr="002B1E70" w14:paraId="3EC98C30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6A03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C68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34,270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609F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39,930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67FD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45,660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1F8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34,270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C7AC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</w:rPr>
            </w:pPr>
            <w:r w:rsidRPr="002B1E70">
              <w:rPr>
                <w:rFonts w:ascii="新細明體" w:hAnsi="新細明體"/>
              </w:rPr>
              <w:t>39,930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09D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45,660</w:t>
            </w:r>
          </w:p>
        </w:tc>
      </w:tr>
      <w:tr w:rsidR="0060619B" w:rsidRPr="002B1E70" w14:paraId="78851DFC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F19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0E9D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33,200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A388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38,980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740B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</w:rPr>
            </w:pPr>
            <w:r w:rsidRPr="002B1E70">
              <w:rPr>
                <w:rFonts w:ascii="新細明體" w:hAnsi="新細明體"/>
              </w:rPr>
              <w:t>44,610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A974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33,200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0B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33B3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44,610</w:t>
            </w:r>
          </w:p>
        </w:tc>
      </w:tr>
      <w:tr w:rsidR="0060619B" w:rsidRPr="002B1E70" w14:paraId="33F51663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431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44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32,140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F37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38,030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24F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43,420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514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32,140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FA90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38,030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38E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43,420</w:t>
            </w:r>
          </w:p>
        </w:tc>
      </w:tr>
      <w:tr w:rsidR="0060619B" w:rsidRPr="002B1E70" w14:paraId="499B559B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71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90B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</w:rPr>
            </w:pPr>
            <w:r w:rsidRPr="002B1E70">
              <w:rPr>
                <w:rFonts w:ascii="新細明體" w:hAnsi="新細明體"/>
              </w:rPr>
              <w:t>30,960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C4B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37,080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A32F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42,350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2D12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30,960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F41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37,080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F29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42,350</w:t>
            </w:r>
          </w:p>
        </w:tc>
      </w:tr>
      <w:tr w:rsidR="00E66FAA" w:rsidRPr="002B1E70" w14:paraId="6D5697D3" w14:textId="77777777" w:rsidTr="00911966">
        <w:trPr>
          <w:trHeight w:val="588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63C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7E37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</w:rPr>
            </w:pPr>
            <w:r w:rsidRPr="002B1E70">
              <w:rPr>
                <w:rFonts w:ascii="新細明體" w:hAnsi="新細明體"/>
              </w:rPr>
              <w:t>30,380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578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</w:rPr>
            </w:pPr>
            <w:r w:rsidRPr="002B1E70">
              <w:rPr>
                <w:rFonts w:ascii="新細明體" w:hAnsi="新細明體"/>
              </w:rPr>
              <w:t>36,250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5CFF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41,400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24A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30,380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CECE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36,250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7A3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/>
              </w:rPr>
              <w:t>41,400</w:t>
            </w:r>
          </w:p>
        </w:tc>
      </w:tr>
    </w:tbl>
    <w:p w14:paraId="2E0B5F8E" w14:textId="77777777" w:rsidR="00E66FAA" w:rsidRPr="002B1E70" w:rsidRDefault="00E66FAA" w:rsidP="00E66FAA">
      <w:pPr>
        <w:pStyle w:val="3"/>
        <w:ind w:left="480"/>
        <w:jc w:val="left"/>
        <w:rPr>
          <w:rFonts w:ascii="新細明體" w:hAnsi="新細明體"/>
        </w:rPr>
      </w:pPr>
    </w:p>
    <w:p w14:paraId="055DA5A1" w14:textId="29303FA3" w:rsidR="00E66FAA" w:rsidRPr="002B1E70" w:rsidRDefault="00E66FAA" w:rsidP="00E66FAA">
      <w:pPr>
        <w:pStyle w:val="3"/>
        <w:ind w:left="480"/>
        <w:jc w:val="left"/>
        <w:rPr>
          <w:rFonts w:ascii="新細明體" w:hAnsi="新細明體"/>
        </w:rPr>
      </w:pPr>
    </w:p>
    <w:p w14:paraId="3B0613CD" w14:textId="7332732A" w:rsidR="006C6854" w:rsidRPr="002B1E70" w:rsidRDefault="006C6854" w:rsidP="00E66FAA">
      <w:pPr>
        <w:pStyle w:val="3"/>
        <w:ind w:left="480"/>
        <w:jc w:val="left"/>
        <w:rPr>
          <w:rFonts w:ascii="新細明體" w:hAnsi="新細明體"/>
        </w:rPr>
      </w:pPr>
    </w:p>
    <w:p w14:paraId="71790E56" w14:textId="77777777" w:rsidR="006C6854" w:rsidRPr="002B1E70" w:rsidRDefault="006C6854" w:rsidP="00E66FAA">
      <w:pPr>
        <w:pStyle w:val="3"/>
        <w:ind w:left="480"/>
        <w:jc w:val="left"/>
        <w:rPr>
          <w:rFonts w:ascii="新細明體" w:hAnsi="新細明體"/>
        </w:rPr>
      </w:pPr>
    </w:p>
    <w:p w14:paraId="7211DB65" w14:textId="38E451FE" w:rsidR="00DF23CF" w:rsidRPr="002B1E70" w:rsidRDefault="00E66FAA" w:rsidP="006C6854">
      <w:pPr>
        <w:pStyle w:val="3"/>
        <w:numPr>
          <w:ilvl w:val="0"/>
          <w:numId w:val="22"/>
        </w:numPr>
        <w:snapToGrid w:val="0"/>
        <w:spacing w:beforeLines="50" w:before="180" w:afterLines="50" w:after="180"/>
        <w:ind w:left="482" w:hanging="482"/>
        <w:jc w:val="left"/>
        <w:rPr>
          <w:rFonts w:ascii="新細明體" w:hAnsi="新細明體"/>
        </w:rPr>
      </w:pPr>
      <w:r w:rsidRPr="002B1E70">
        <w:rPr>
          <w:rFonts w:ascii="新細明體" w:hAnsi="新細明體" w:hint="eastAsia"/>
        </w:rPr>
        <w:t>工友類：</w:t>
      </w:r>
    </w:p>
    <w:p w14:paraId="44C9F990" w14:textId="2A2A57F0" w:rsidR="00E66FAA" w:rsidRPr="002B1E70" w:rsidRDefault="00A57C56" w:rsidP="0031415B">
      <w:pPr>
        <w:pStyle w:val="3"/>
        <w:snapToGrid w:val="0"/>
        <w:spacing w:beforeLines="50" w:before="180" w:afterLines="50" w:after="180"/>
        <w:ind w:left="482"/>
        <w:jc w:val="right"/>
        <w:rPr>
          <w:rFonts w:ascii="新細明體" w:hAnsi="新細明體"/>
        </w:rPr>
      </w:pPr>
      <w:r w:rsidRPr="002B1E70">
        <w:rPr>
          <w:rFonts w:ascii="新細明體" w:hAnsi="新細明體" w:cs="標楷體"/>
          <w:kern w:val="0"/>
          <w:szCs w:val="24"/>
        </w:rPr>
        <w:t xml:space="preserve"> </w:t>
      </w:r>
      <w:r w:rsidRPr="002B1E70">
        <w:rPr>
          <w:rFonts w:ascii="新細明體" w:hAnsi="新細明體" w:cs="標楷體" w:hint="eastAsia"/>
          <w:kern w:val="0"/>
          <w:szCs w:val="24"/>
        </w:rPr>
        <w:t>(單位：新台幣/元)</w:t>
      </w:r>
      <w:r w:rsidR="0031415B" w:rsidRPr="002B1E70">
        <w:rPr>
          <w:rFonts w:ascii="新細明體" w:hAnsi="新細明體"/>
        </w:rPr>
        <w:t xml:space="preserve"> </w:t>
      </w:r>
    </w:p>
    <w:tbl>
      <w:tblPr>
        <w:tblW w:w="8788" w:type="dxa"/>
        <w:tblInd w:w="4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2"/>
        <w:gridCol w:w="1776"/>
        <w:gridCol w:w="1777"/>
        <w:gridCol w:w="1776"/>
        <w:gridCol w:w="1777"/>
      </w:tblGrid>
      <w:tr w:rsidR="0060619B" w:rsidRPr="002B1E70" w14:paraId="43B5100C" w14:textId="77777777" w:rsidTr="0031415B">
        <w:trPr>
          <w:trHeight w:val="660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7F3A4" w14:textId="357C63C9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資位與類別</w:t>
            </w:r>
          </w:p>
        </w:tc>
        <w:tc>
          <w:tcPr>
            <w:tcW w:w="3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A8463" w14:textId="000CE872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約聘普通工友</w:t>
            </w:r>
          </w:p>
        </w:tc>
        <w:tc>
          <w:tcPr>
            <w:tcW w:w="3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5B171" w14:textId="0A3E0967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約聘技術工友</w:t>
            </w:r>
          </w:p>
        </w:tc>
      </w:tr>
      <w:tr w:rsidR="0060619B" w:rsidRPr="002B1E70" w14:paraId="3387030A" w14:textId="77777777" w:rsidTr="0031415B">
        <w:trPr>
          <w:trHeight w:val="371"/>
        </w:trPr>
        <w:tc>
          <w:tcPr>
            <w:tcW w:w="16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CD6B" w14:textId="58649797" w:rsidR="00E66FAA" w:rsidRPr="002B1E70" w:rsidRDefault="0031415B" w:rsidP="00362102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薪級/</w:t>
            </w:r>
            <w:r w:rsidR="00E66FAA" w:rsidRPr="002B1E70">
              <w:rPr>
                <w:rFonts w:ascii="新細明體" w:hAnsi="新細明體" w:cs="新細明體" w:hint="eastAsia"/>
                <w:kern w:val="0"/>
              </w:rPr>
              <w:t>學歷別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593C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國小</w:t>
            </w:r>
          </w:p>
          <w:p w14:paraId="4C784B0E" w14:textId="4F18967E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至國中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4661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高中(職)</w:t>
            </w:r>
          </w:p>
          <w:p w14:paraId="796CDF76" w14:textId="5ABE3C35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以上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A51B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國小</w:t>
            </w:r>
          </w:p>
          <w:p w14:paraId="195BE4BD" w14:textId="2DA2D47B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至國中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D7A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高中(職)</w:t>
            </w:r>
          </w:p>
          <w:p w14:paraId="6BF866A7" w14:textId="08FB5970" w:rsidR="0031415B" w:rsidRPr="002B1E70" w:rsidRDefault="00E66FAA" w:rsidP="0036210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以上</w:t>
            </w:r>
          </w:p>
        </w:tc>
      </w:tr>
      <w:tr w:rsidR="0060619B" w:rsidRPr="002B1E70" w14:paraId="4A364A0F" w14:textId="77777777" w:rsidTr="00B832F2">
        <w:trPr>
          <w:trHeight w:val="569"/>
        </w:trPr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5F89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6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00DB" w14:textId="5C4D3412" w:rsidR="00E66FAA" w:rsidRPr="002B1E70" w:rsidRDefault="00B832F2" w:rsidP="00911966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 w:hint="eastAsia"/>
                <w:kern w:val="0"/>
              </w:rPr>
              <w:t>32,440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B59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33,570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283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33,570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8EF6" w14:textId="77777777" w:rsidR="00E66FAA" w:rsidRPr="002B1E70" w:rsidRDefault="00E66FAA" w:rsidP="00911966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35,940</w:t>
            </w:r>
          </w:p>
        </w:tc>
      </w:tr>
      <w:tr w:rsidR="0060619B" w:rsidRPr="002B1E70" w14:paraId="30FD1BEF" w14:textId="77777777" w:rsidTr="00B832F2">
        <w:trPr>
          <w:trHeight w:val="56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4015C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4ED14" w14:textId="40E39CB3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31,890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FD1E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5478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6101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35,340</w:t>
            </w:r>
          </w:p>
        </w:tc>
      </w:tr>
      <w:tr w:rsidR="0060619B" w:rsidRPr="002B1E70" w14:paraId="38B29931" w14:textId="77777777" w:rsidTr="00B832F2">
        <w:trPr>
          <w:trHeight w:val="56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7EFB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562C0" w14:textId="76FF4502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31,310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2FD9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32,440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7857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32,440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79A5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34,710</w:t>
            </w:r>
          </w:p>
        </w:tc>
      </w:tr>
      <w:tr w:rsidR="0060619B" w:rsidRPr="002B1E70" w14:paraId="6D53AF7E" w14:textId="77777777" w:rsidTr="00B832F2">
        <w:trPr>
          <w:trHeight w:val="56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B602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22FF5" w14:textId="3A075098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30,750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C3E9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31,890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AFDE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31,890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5928B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34,190</w:t>
            </w:r>
          </w:p>
        </w:tc>
      </w:tr>
      <w:tr w:rsidR="0060619B" w:rsidRPr="002B1E70" w14:paraId="6FE3566A" w14:textId="77777777" w:rsidTr="00B832F2">
        <w:trPr>
          <w:trHeight w:val="56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5C2D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CF74C" w14:textId="45AB9C3A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29,990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0D5A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31,310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215E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31,310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DEDA9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33,570</w:t>
            </w:r>
          </w:p>
        </w:tc>
      </w:tr>
      <w:tr w:rsidR="00B832F2" w:rsidRPr="002B1E70" w14:paraId="7951C468" w14:textId="77777777" w:rsidTr="0031415B">
        <w:trPr>
          <w:trHeight w:val="569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2188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B1E70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5685" w14:textId="7B80FBA4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29,</w:t>
            </w:r>
            <w:r w:rsidRPr="002B1E70">
              <w:rPr>
                <w:rFonts w:ascii="新細明體" w:hAnsi="新細明體" w:hint="eastAsia"/>
              </w:rPr>
              <w:t>50</w:t>
            </w:r>
            <w:r w:rsidRPr="002B1E70">
              <w:rPr>
                <w:rFonts w:ascii="新細明體" w:hAnsi="新細明體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E664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30,750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3509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30,750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88A3" w14:textId="77777777" w:rsidR="00B832F2" w:rsidRPr="002B1E70" w:rsidRDefault="00B832F2" w:rsidP="00B832F2">
            <w:pPr>
              <w:widowControl/>
              <w:jc w:val="center"/>
              <w:rPr>
                <w:rFonts w:ascii="新細明體" w:hAnsi="新細明體"/>
                <w:kern w:val="0"/>
              </w:rPr>
            </w:pPr>
            <w:r w:rsidRPr="002B1E70">
              <w:rPr>
                <w:rFonts w:ascii="新細明體" w:hAnsi="新細明體"/>
              </w:rPr>
              <w:t>33,040</w:t>
            </w:r>
          </w:p>
        </w:tc>
      </w:tr>
    </w:tbl>
    <w:p w14:paraId="50E8B8E6" w14:textId="77777777" w:rsidR="00E66FAA" w:rsidRPr="002B1E70" w:rsidRDefault="00E66FAA" w:rsidP="00E66FAA">
      <w:pPr>
        <w:pStyle w:val="3"/>
        <w:snapToGrid w:val="0"/>
        <w:spacing w:beforeLines="50" w:before="180" w:afterLines="50" w:after="180" w:line="360" w:lineRule="exact"/>
        <w:ind w:left="0"/>
        <w:jc w:val="left"/>
        <w:rPr>
          <w:rFonts w:ascii="新細明體" w:hAnsi="新細明體"/>
          <w:kern w:val="0"/>
          <w:szCs w:val="24"/>
        </w:rPr>
      </w:pPr>
    </w:p>
    <w:p w14:paraId="0B0A37C9" w14:textId="77777777" w:rsidR="00E66FAA" w:rsidRPr="002B1E70" w:rsidRDefault="00E66FAA" w:rsidP="002B1E70">
      <w:pPr>
        <w:pStyle w:val="3"/>
        <w:snapToGrid w:val="0"/>
        <w:spacing w:beforeLines="50" w:before="180" w:afterLines="50" w:after="180" w:line="360" w:lineRule="atLeast"/>
        <w:ind w:left="0"/>
        <w:jc w:val="left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※原則：</w:t>
      </w:r>
    </w:p>
    <w:p w14:paraId="220AC089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警衛、司機、水電工、廚工等類工作人員以技術工友聘僱。除須具備規定之學歷外，並須具備工作所需之技術專長經考選合格。</w:t>
      </w:r>
    </w:p>
    <w:p w14:paraId="1189092F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約聘人員，以自聘任職務（資位/學經歷）最低薪級起敘為原則。曾任教育部認可之公私立大專校院編制內專任職級相當之年資，始得採計。得每滿一年(學年度)提敘一級至職務（資位/學經歷）最高薪級為限。未滿一年(學年度)、未晉薪級、留職停薪期間等年資皆不予採計。</w:t>
      </w:r>
    </w:p>
    <w:p w14:paraId="51321981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約聘行政人員具公私立大專校院編制內專任「辦事員」(含)以上資歷者，始得聘為「辦事員」。</w:t>
      </w:r>
    </w:p>
    <w:p w14:paraId="0A094401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約聘技術人員為碩士(含)以上畢，或具公私立大專校院編制內專任「技佐」3年(含)以上資歷（含「技士」以上資歷）者，始得聘為「技佐一」。</w:t>
      </w:r>
    </w:p>
    <w:p w14:paraId="2082A18C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聘任後，取得較高學歷者不得據以申請改支或改聘。</w:t>
      </w:r>
    </w:p>
    <w:p w14:paraId="4E7C40C4" w14:textId="77777777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年度考核甲等(含)以上者，得晉薪級一級，以該職務（資位/學經歷）薪級範圍為限。</w:t>
      </w:r>
    </w:p>
    <w:p w14:paraId="0FCD6EEE" w14:textId="0692FC7C" w:rsidR="00E66FAA" w:rsidRPr="002B1E70" w:rsidRDefault="00E66FAA" w:rsidP="002B1E70">
      <w:pPr>
        <w:pStyle w:val="3"/>
        <w:numPr>
          <w:ilvl w:val="0"/>
          <w:numId w:val="21"/>
        </w:numPr>
        <w:snapToGrid w:val="0"/>
        <w:spacing w:beforeLines="50" w:before="180" w:afterLines="50" w:after="180" w:line="360" w:lineRule="atLeast"/>
        <w:ind w:left="992" w:hanging="482"/>
        <w:rPr>
          <w:rFonts w:ascii="新細明體" w:hAnsi="新細明體"/>
          <w:kern w:val="0"/>
          <w:szCs w:val="24"/>
        </w:rPr>
      </w:pPr>
      <w:r w:rsidRPr="002B1E70">
        <w:rPr>
          <w:rFonts w:ascii="新細明體" w:hAnsi="新細明體" w:hint="eastAsia"/>
          <w:kern w:val="0"/>
          <w:szCs w:val="24"/>
        </w:rPr>
        <w:t>修訂後支給標準表自</w:t>
      </w:r>
      <w:r w:rsidRPr="002B1E70">
        <w:rPr>
          <w:rFonts w:ascii="新細明體" w:hAnsi="新細明體"/>
          <w:kern w:val="0"/>
          <w:szCs w:val="24"/>
        </w:rPr>
        <w:t>11</w:t>
      </w:r>
      <w:r w:rsidR="00B832F2" w:rsidRPr="002B1E70">
        <w:rPr>
          <w:rFonts w:ascii="新細明體" w:hAnsi="新細明體" w:hint="eastAsia"/>
          <w:kern w:val="0"/>
          <w:szCs w:val="24"/>
        </w:rPr>
        <w:t>5</w:t>
      </w:r>
      <w:r w:rsidRPr="002B1E70">
        <w:rPr>
          <w:rFonts w:ascii="新細明體" w:hAnsi="新細明體" w:hint="eastAsia"/>
          <w:kern w:val="0"/>
          <w:szCs w:val="24"/>
        </w:rPr>
        <w:t>年1月</w:t>
      </w:r>
      <w:r w:rsidRPr="002B1E70">
        <w:rPr>
          <w:rFonts w:ascii="新細明體" w:hAnsi="新細明體"/>
          <w:kern w:val="0"/>
          <w:szCs w:val="24"/>
        </w:rPr>
        <w:t>1</w:t>
      </w:r>
      <w:r w:rsidRPr="002B1E70">
        <w:rPr>
          <w:rFonts w:ascii="新細明體" w:hAnsi="新細明體" w:hint="eastAsia"/>
          <w:kern w:val="0"/>
          <w:szCs w:val="24"/>
        </w:rPr>
        <w:t>日生效。</w:t>
      </w:r>
    </w:p>
    <w:bookmarkEnd w:id="0"/>
    <w:p w14:paraId="48D53473" w14:textId="77777777" w:rsidR="00B04C28" w:rsidRPr="002B1E70" w:rsidRDefault="00B04C28" w:rsidP="001344C9">
      <w:pPr>
        <w:pStyle w:val="3"/>
        <w:snapToGrid w:val="0"/>
        <w:spacing w:beforeLines="50" w:before="180" w:afterLines="50" w:after="180" w:line="360" w:lineRule="exact"/>
        <w:ind w:left="0"/>
        <w:rPr>
          <w:rFonts w:ascii="新細明體" w:hAnsi="新細明體"/>
          <w:kern w:val="0"/>
          <w:szCs w:val="24"/>
        </w:rPr>
      </w:pPr>
    </w:p>
    <w:sectPr w:rsidR="00B04C28" w:rsidRPr="002B1E70" w:rsidSect="008D29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EF85" w14:textId="77777777" w:rsidR="00666209" w:rsidRDefault="00666209" w:rsidP="009A34AE">
      <w:r>
        <w:separator/>
      </w:r>
    </w:p>
  </w:endnote>
  <w:endnote w:type="continuationSeparator" w:id="0">
    <w:p w14:paraId="36FEAA11" w14:textId="77777777" w:rsidR="00666209" w:rsidRDefault="00666209" w:rsidP="009A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使用中文字型)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E00D" w14:textId="77777777" w:rsidR="00666209" w:rsidRDefault="00666209" w:rsidP="009A34AE">
      <w:r>
        <w:separator/>
      </w:r>
    </w:p>
  </w:footnote>
  <w:footnote w:type="continuationSeparator" w:id="0">
    <w:p w14:paraId="091B6A52" w14:textId="77777777" w:rsidR="00666209" w:rsidRDefault="00666209" w:rsidP="009A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9F5"/>
    <w:multiLevelType w:val="hybridMultilevel"/>
    <w:tmpl w:val="E17285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7B7800"/>
    <w:multiLevelType w:val="hybridMultilevel"/>
    <w:tmpl w:val="8836F432"/>
    <w:lvl w:ilvl="0" w:tplc="351CB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6B727A9"/>
    <w:multiLevelType w:val="hybridMultilevel"/>
    <w:tmpl w:val="BFD85504"/>
    <w:lvl w:ilvl="0" w:tplc="F59888C4">
      <w:start w:val="1"/>
      <w:numFmt w:val="taiwaneseCountingThousand"/>
      <w:lvlText w:val="%1、"/>
      <w:lvlJc w:val="left"/>
      <w:pPr>
        <w:ind w:left="99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3" w15:restartNumberingAfterBreak="0">
    <w:nsid w:val="24411497"/>
    <w:multiLevelType w:val="hybridMultilevel"/>
    <w:tmpl w:val="CF44DE66"/>
    <w:lvl w:ilvl="0" w:tplc="AF223CF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24B8603F"/>
    <w:multiLevelType w:val="hybridMultilevel"/>
    <w:tmpl w:val="E17285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C7051"/>
    <w:multiLevelType w:val="hybridMultilevel"/>
    <w:tmpl w:val="C73CFF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BE477D"/>
    <w:multiLevelType w:val="hybridMultilevel"/>
    <w:tmpl w:val="E35E4BC0"/>
    <w:lvl w:ilvl="0" w:tplc="6C76668C">
      <w:start w:val="10"/>
      <w:numFmt w:val="taiwaneseCountingThousand"/>
      <w:lvlText w:val="%1、"/>
      <w:lvlJc w:val="left"/>
      <w:pPr>
        <w:ind w:left="79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71232D"/>
    <w:multiLevelType w:val="multilevel"/>
    <w:tmpl w:val="4AEA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661B3"/>
    <w:multiLevelType w:val="hybridMultilevel"/>
    <w:tmpl w:val="C37C080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431D616D"/>
    <w:multiLevelType w:val="hybridMultilevel"/>
    <w:tmpl w:val="82C67DD2"/>
    <w:lvl w:ilvl="0" w:tplc="7AFC826C">
      <w:start w:val="1"/>
      <w:numFmt w:val="taiwaneseCountingThousand"/>
      <w:lvlText w:val="%1、"/>
      <w:lvlJc w:val="left"/>
      <w:pPr>
        <w:ind w:left="991" w:hanging="48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10" w15:restartNumberingAfterBreak="0">
    <w:nsid w:val="447325C1"/>
    <w:multiLevelType w:val="hybridMultilevel"/>
    <w:tmpl w:val="16EA8266"/>
    <w:lvl w:ilvl="0" w:tplc="850205FA">
      <w:start w:val="5"/>
      <w:numFmt w:val="taiwaneseCountingThousand"/>
      <w:lvlText w:val="%1、"/>
      <w:lvlJc w:val="left"/>
      <w:pPr>
        <w:ind w:left="7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046A7C"/>
    <w:multiLevelType w:val="hybridMultilevel"/>
    <w:tmpl w:val="AEA473F4"/>
    <w:lvl w:ilvl="0" w:tplc="4EC09008">
      <w:start w:val="1"/>
      <w:numFmt w:val="taiwaneseCountingThousand"/>
      <w:lvlText w:val="%1、"/>
      <w:lvlJc w:val="left"/>
      <w:pPr>
        <w:tabs>
          <w:tab w:val="num" w:pos="670"/>
        </w:tabs>
        <w:ind w:left="670" w:hanging="360"/>
      </w:pPr>
      <w:rPr>
        <w:rFonts w:eastAsia="標楷體" w:hint="eastAsia"/>
        <w:strike w:val="0"/>
        <w:color w:val="000000" w:themeColor="text1"/>
        <w:sz w:val="24"/>
        <w:szCs w:val="24"/>
        <w:vertAlign w:val="baseline"/>
        <w:lang w:val="en-US"/>
      </w:rPr>
    </w:lvl>
    <w:lvl w:ilvl="1" w:tplc="3A6EE5F8">
      <w:start w:val="1"/>
      <w:numFmt w:val="taiwaneseCountingThousand"/>
      <w:lvlText w:val="(%2)、"/>
      <w:lvlJc w:val="left"/>
      <w:pPr>
        <w:tabs>
          <w:tab w:val="num" w:pos="1510"/>
        </w:tabs>
        <w:ind w:left="1510" w:hanging="720"/>
      </w:pPr>
      <w:rPr>
        <w:rFonts w:ascii="新細明體" w:eastAsia="新細明體" w:hAnsi="新細明體" w:cs="(使用中文字型)" w:hint="eastAsia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750"/>
        </w:tabs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0"/>
        </w:tabs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0"/>
        </w:tabs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0"/>
        </w:tabs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0"/>
        </w:tabs>
        <w:ind w:left="4630" w:hanging="480"/>
      </w:pPr>
    </w:lvl>
  </w:abstractNum>
  <w:abstractNum w:abstractNumId="12" w15:restartNumberingAfterBreak="0">
    <w:nsid w:val="470C4F8F"/>
    <w:multiLevelType w:val="hybridMultilevel"/>
    <w:tmpl w:val="5F6C0C20"/>
    <w:lvl w:ilvl="0" w:tplc="B13834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6F5A04"/>
    <w:multiLevelType w:val="hybridMultilevel"/>
    <w:tmpl w:val="BFD85504"/>
    <w:lvl w:ilvl="0" w:tplc="F59888C4">
      <w:start w:val="1"/>
      <w:numFmt w:val="taiwaneseCountingThousand"/>
      <w:lvlText w:val="%1、"/>
      <w:lvlJc w:val="left"/>
      <w:pPr>
        <w:ind w:left="99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14" w15:restartNumberingAfterBreak="0">
    <w:nsid w:val="4FE83383"/>
    <w:multiLevelType w:val="hybridMultilevel"/>
    <w:tmpl w:val="2E6A06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B441E70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005127E"/>
    <w:multiLevelType w:val="hybridMultilevel"/>
    <w:tmpl w:val="F35EEA7A"/>
    <w:lvl w:ilvl="0" w:tplc="54B63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0882EE4"/>
    <w:multiLevelType w:val="hybridMultilevel"/>
    <w:tmpl w:val="36665152"/>
    <w:lvl w:ilvl="0" w:tplc="E2CC4E2E">
      <w:start w:val="11"/>
      <w:numFmt w:val="taiwaneseCountingThousand"/>
      <w:lvlText w:val="%1、"/>
      <w:lvlJc w:val="left"/>
      <w:pPr>
        <w:ind w:left="7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824DD7"/>
    <w:multiLevelType w:val="hybridMultilevel"/>
    <w:tmpl w:val="CB12205A"/>
    <w:lvl w:ilvl="0" w:tplc="9C60867E">
      <w:start w:val="1"/>
      <w:numFmt w:val="taiwaneseCountingThousand"/>
      <w:lvlText w:val="%1、"/>
      <w:lvlJc w:val="left"/>
      <w:pPr>
        <w:ind w:left="99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18" w15:restartNumberingAfterBreak="0">
    <w:nsid w:val="63FA46FE"/>
    <w:multiLevelType w:val="hybridMultilevel"/>
    <w:tmpl w:val="4DF2D4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362A86"/>
    <w:multiLevelType w:val="hybridMultilevel"/>
    <w:tmpl w:val="16EA8266"/>
    <w:lvl w:ilvl="0" w:tplc="850205FA">
      <w:start w:val="5"/>
      <w:numFmt w:val="taiwaneseCountingThousand"/>
      <w:lvlText w:val="%1、"/>
      <w:lvlJc w:val="left"/>
      <w:pPr>
        <w:ind w:left="7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1D42D2"/>
    <w:multiLevelType w:val="hybridMultilevel"/>
    <w:tmpl w:val="82C67DD2"/>
    <w:lvl w:ilvl="0" w:tplc="7AFC826C">
      <w:start w:val="1"/>
      <w:numFmt w:val="taiwaneseCountingThousand"/>
      <w:lvlText w:val="%1、"/>
      <w:lvlJc w:val="left"/>
      <w:pPr>
        <w:ind w:left="991" w:hanging="48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21" w15:restartNumberingAfterBreak="0">
    <w:nsid w:val="6EB84D32"/>
    <w:multiLevelType w:val="hybridMultilevel"/>
    <w:tmpl w:val="59FC6C34"/>
    <w:lvl w:ilvl="0" w:tplc="740A2168">
      <w:start w:val="1"/>
      <w:numFmt w:val="taiwaneseCountingThousand"/>
      <w:lvlText w:val="%1、"/>
      <w:lvlJc w:val="left"/>
      <w:pPr>
        <w:ind w:left="99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22" w15:restartNumberingAfterBreak="0">
    <w:nsid w:val="7C2906C8"/>
    <w:multiLevelType w:val="hybridMultilevel"/>
    <w:tmpl w:val="500C771C"/>
    <w:lvl w:ilvl="0" w:tplc="0409000F">
      <w:start w:val="1"/>
      <w:numFmt w:val="decimal"/>
      <w:lvlText w:val="%1."/>
      <w:lvlJc w:val="left"/>
      <w:pPr>
        <w:tabs>
          <w:tab w:val="num" w:pos="670"/>
        </w:tabs>
        <w:ind w:left="670" w:hanging="360"/>
      </w:pPr>
      <w:rPr>
        <w:rFonts w:hint="eastAsia"/>
        <w:strike w:val="0"/>
        <w:color w:val="auto"/>
        <w:sz w:val="24"/>
        <w:szCs w:val="24"/>
        <w:vertAlign w:val="baseline"/>
        <w:lang w:val="en-US"/>
      </w:rPr>
    </w:lvl>
    <w:lvl w:ilvl="1" w:tplc="3A6EE5F8">
      <w:start w:val="1"/>
      <w:numFmt w:val="taiwaneseCountingThousand"/>
      <w:lvlText w:val="(%2)、"/>
      <w:lvlJc w:val="left"/>
      <w:pPr>
        <w:tabs>
          <w:tab w:val="num" w:pos="1510"/>
        </w:tabs>
        <w:ind w:left="1510" w:hanging="720"/>
      </w:pPr>
      <w:rPr>
        <w:rFonts w:ascii="新細明體" w:eastAsia="新細明體" w:hAnsi="新細明體" w:cs="(使用中文字型)" w:hint="eastAsia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750"/>
        </w:tabs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0"/>
        </w:tabs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0"/>
        </w:tabs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0"/>
        </w:tabs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0"/>
        </w:tabs>
        <w:ind w:left="4630" w:hanging="4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6"/>
  </w:num>
  <w:num w:numId="5">
    <w:abstractNumId w:val="22"/>
  </w:num>
  <w:num w:numId="6">
    <w:abstractNumId w:val="16"/>
  </w:num>
  <w:num w:numId="7">
    <w:abstractNumId w:val="1"/>
  </w:num>
  <w:num w:numId="8">
    <w:abstractNumId w:val="8"/>
  </w:num>
  <w:num w:numId="9">
    <w:abstractNumId w:val="15"/>
  </w:num>
  <w:num w:numId="10">
    <w:abstractNumId w:val="14"/>
  </w:num>
  <w:num w:numId="11">
    <w:abstractNumId w:val="5"/>
  </w:num>
  <w:num w:numId="12">
    <w:abstractNumId w:val="12"/>
  </w:num>
  <w:num w:numId="13">
    <w:abstractNumId w:val="3"/>
  </w:num>
  <w:num w:numId="14">
    <w:abstractNumId w:val="18"/>
  </w:num>
  <w:num w:numId="15">
    <w:abstractNumId w:val="0"/>
  </w:num>
  <w:num w:numId="16">
    <w:abstractNumId w:val="2"/>
  </w:num>
  <w:num w:numId="17">
    <w:abstractNumId w:val="9"/>
  </w:num>
  <w:num w:numId="18">
    <w:abstractNumId w:val="20"/>
  </w:num>
  <w:num w:numId="19">
    <w:abstractNumId w:val="17"/>
  </w:num>
  <w:num w:numId="20">
    <w:abstractNumId w:val="21"/>
  </w:num>
  <w:num w:numId="21">
    <w:abstractNumId w:val="13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29"/>
    <w:rsid w:val="00002A64"/>
    <w:rsid w:val="00007C8A"/>
    <w:rsid w:val="000134C1"/>
    <w:rsid w:val="000269D6"/>
    <w:rsid w:val="00035846"/>
    <w:rsid w:val="000579E0"/>
    <w:rsid w:val="0006232C"/>
    <w:rsid w:val="00073FE9"/>
    <w:rsid w:val="00076474"/>
    <w:rsid w:val="000849F3"/>
    <w:rsid w:val="000917D2"/>
    <w:rsid w:val="000A0D20"/>
    <w:rsid w:val="000A53B5"/>
    <w:rsid w:val="000A7023"/>
    <w:rsid w:val="000A7FF3"/>
    <w:rsid w:val="000B0E24"/>
    <w:rsid w:val="000B5104"/>
    <w:rsid w:val="000B667D"/>
    <w:rsid w:val="000C6C06"/>
    <w:rsid w:val="000C7946"/>
    <w:rsid w:val="000D32AF"/>
    <w:rsid w:val="000E19C4"/>
    <w:rsid w:val="000E757F"/>
    <w:rsid w:val="000F28AB"/>
    <w:rsid w:val="000F2A00"/>
    <w:rsid w:val="000F5568"/>
    <w:rsid w:val="000F5A89"/>
    <w:rsid w:val="001001FC"/>
    <w:rsid w:val="001014B6"/>
    <w:rsid w:val="001041FF"/>
    <w:rsid w:val="00106A6A"/>
    <w:rsid w:val="00111038"/>
    <w:rsid w:val="00114408"/>
    <w:rsid w:val="001301F9"/>
    <w:rsid w:val="001344C9"/>
    <w:rsid w:val="00137962"/>
    <w:rsid w:val="001462C8"/>
    <w:rsid w:val="001571A2"/>
    <w:rsid w:val="00165967"/>
    <w:rsid w:val="00172742"/>
    <w:rsid w:val="00175EC7"/>
    <w:rsid w:val="00176D8D"/>
    <w:rsid w:val="00182B26"/>
    <w:rsid w:val="001B434F"/>
    <w:rsid w:val="001B476C"/>
    <w:rsid w:val="001B583F"/>
    <w:rsid w:val="001C009F"/>
    <w:rsid w:val="001C69B2"/>
    <w:rsid w:val="001D5A01"/>
    <w:rsid w:val="001E59DD"/>
    <w:rsid w:val="001F449A"/>
    <w:rsid w:val="001F590D"/>
    <w:rsid w:val="001F7CFF"/>
    <w:rsid w:val="00204EE4"/>
    <w:rsid w:val="00207C1E"/>
    <w:rsid w:val="00213690"/>
    <w:rsid w:val="002164D9"/>
    <w:rsid w:val="00227EA9"/>
    <w:rsid w:val="00240D04"/>
    <w:rsid w:val="0024313F"/>
    <w:rsid w:val="0026092C"/>
    <w:rsid w:val="002708F5"/>
    <w:rsid w:val="00270D4B"/>
    <w:rsid w:val="00287B82"/>
    <w:rsid w:val="002903D2"/>
    <w:rsid w:val="00294781"/>
    <w:rsid w:val="002A5D0E"/>
    <w:rsid w:val="002B1E70"/>
    <w:rsid w:val="002B4FC1"/>
    <w:rsid w:val="002B7233"/>
    <w:rsid w:val="002D72F1"/>
    <w:rsid w:val="002E5767"/>
    <w:rsid w:val="002F11B6"/>
    <w:rsid w:val="002F3BA5"/>
    <w:rsid w:val="002F4278"/>
    <w:rsid w:val="00305CC1"/>
    <w:rsid w:val="00312729"/>
    <w:rsid w:val="003130FB"/>
    <w:rsid w:val="0031415B"/>
    <w:rsid w:val="0033182F"/>
    <w:rsid w:val="003334CE"/>
    <w:rsid w:val="003409F2"/>
    <w:rsid w:val="00351583"/>
    <w:rsid w:val="00362102"/>
    <w:rsid w:val="00363734"/>
    <w:rsid w:val="00375480"/>
    <w:rsid w:val="00377EA9"/>
    <w:rsid w:val="00381515"/>
    <w:rsid w:val="00390D51"/>
    <w:rsid w:val="00393FA1"/>
    <w:rsid w:val="003A071D"/>
    <w:rsid w:val="003A0F05"/>
    <w:rsid w:val="003A1AFD"/>
    <w:rsid w:val="003A200D"/>
    <w:rsid w:val="003A5EAC"/>
    <w:rsid w:val="003B094D"/>
    <w:rsid w:val="003B5917"/>
    <w:rsid w:val="003B5A3A"/>
    <w:rsid w:val="003C1441"/>
    <w:rsid w:val="003C1AFB"/>
    <w:rsid w:val="003C56BF"/>
    <w:rsid w:val="003E3268"/>
    <w:rsid w:val="003E641A"/>
    <w:rsid w:val="003E759F"/>
    <w:rsid w:val="003F12DE"/>
    <w:rsid w:val="003F1791"/>
    <w:rsid w:val="0040438F"/>
    <w:rsid w:val="00410C5F"/>
    <w:rsid w:val="0041377A"/>
    <w:rsid w:val="0043494F"/>
    <w:rsid w:val="00434AE7"/>
    <w:rsid w:val="00435EEB"/>
    <w:rsid w:val="004502F3"/>
    <w:rsid w:val="00451767"/>
    <w:rsid w:val="00464C12"/>
    <w:rsid w:val="00477A6E"/>
    <w:rsid w:val="00490F77"/>
    <w:rsid w:val="00491D1C"/>
    <w:rsid w:val="004A1274"/>
    <w:rsid w:val="004A263E"/>
    <w:rsid w:val="004B3FD3"/>
    <w:rsid w:val="004C0A14"/>
    <w:rsid w:val="004C2E9D"/>
    <w:rsid w:val="004C7DEF"/>
    <w:rsid w:val="004E1039"/>
    <w:rsid w:val="004E548C"/>
    <w:rsid w:val="004F33A5"/>
    <w:rsid w:val="00501977"/>
    <w:rsid w:val="00503ECB"/>
    <w:rsid w:val="005051D8"/>
    <w:rsid w:val="00512DEC"/>
    <w:rsid w:val="00514265"/>
    <w:rsid w:val="00524010"/>
    <w:rsid w:val="00544744"/>
    <w:rsid w:val="00546CA7"/>
    <w:rsid w:val="0055158B"/>
    <w:rsid w:val="00551E5D"/>
    <w:rsid w:val="005629EA"/>
    <w:rsid w:val="005642D1"/>
    <w:rsid w:val="0056600A"/>
    <w:rsid w:val="00577F2D"/>
    <w:rsid w:val="00594F2D"/>
    <w:rsid w:val="005A1691"/>
    <w:rsid w:val="005A1E0E"/>
    <w:rsid w:val="005A58E2"/>
    <w:rsid w:val="005B4CBB"/>
    <w:rsid w:val="005C7592"/>
    <w:rsid w:val="005D4E5B"/>
    <w:rsid w:val="005F54F1"/>
    <w:rsid w:val="00605ACB"/>
    <w:rsid w:val="0060619B"/>
    <w:rsid w:val="0062103D"/>
    <w:rsid w:val="00621E57"/>
    <w:rsid w:val="006247C0"/>
    <w:rsid w:val="00630E68"/>
    <w:rsid w:val="006620E5"/>
    <w:rsid w:val="00666209"/>
    <w:rsid w:val="00667BB6"/>
    <w:rsid w:val="006737AE"/>
    <w:rsid w:val="006760CB"/>
    <w:rsid w:val="00682FE1"/>
    <w:rsid w:val="00684706"/>
    <w:rsid w:val="006856E6"/>
    <w:rsid w:val="006A18AA"/>
    <w:rsid w:val="006B05A6"/>
    <w:rsid w:val="006B1DC8"/>
    <w:rsid w:val="006C55E2"/>
    <w:rsid w:val="006C6854"/>
    <w:rsid w:val="006C797B"/>
    <w:rsid w:val="006D35DB"/>
    <w:rsid w:val="006E630E"/>
    <w:rsid w:val="006E6FDC"/>
    <w:rsid w:val="006F1A0F"/>
    <w:rsid w:val="006F5250"/>
    <w:rsid w:val="006F7CB2"/>
    <w:rsid w:val="006F7DFD"/>
    <w:rsid w:val="00707C0E"/>
    <w:rsid w:val="00723F35"/>
    <w:rsid w:val="007303F7"/>
    <w:rsid w:val="0073215F"/>
    <w:rsid w:val="007540BA"/>
    <w:rsid w:val="00756A7D"/>
    <w:rsid w:val="00767132"/>
    <w:rsid w:val="00772176"/>
    <w:rsid w:val="00772FC3"/>
    <w:rsid w:val="00792CE1"/>
    <w:rsid w:val="007A3BA2"/>
    <w:rsid w:val="007A3F6F"/>
    <w:rsid w:val="007A4D8D"/>
    <w:rsid w:val="007B453D"/>
    <w:rsid w:val="007B602C"/>
    <w:rsid w:val="007C6562"/>
    <w:rsid w:val="007D1943"/>
    <w:rsid w:val="007D7FB5"/>
    <w:rsid w:val="007E0E9A"/>
    <w:rsid w:val="007E6A4E"/>
    <w:rsid w:val="00800875"/>
    <w:rsid w:val="00803ECB"/>
    <w:rsid w:val="0081684F"/>
    <w:rsid w:val="00817919"/>
    <w:rsid w:val="00820A39"/>
    <w:rsid w:val="00832B91"/>
    <w:rsid w:val="00844143"/>
    <w:rsid w:val="008504B0"/>
    <w:rsid w:val="00860D6B"/>
    <w:rsid w:val="00874B13"/>
    <w:rsid w:val="0088541E"/>
    <w:rsid w:val="00887A39"/>
    <w:rsid w:val="00887CBF"/>
    <w:rsid w:val="008902F0"/>
    <w:rsid w:val="00894C67"/>
    <w:rsid w:val="008A2F8B"/>
    <w:rsid w:val="008A5D3C"/>
    <w:rsid w:val="008B2007"/>
    <w:rsid w:val="008D29AF"/>
    <w:rsid w:val="008E4CB2"/>
    <w:rsid w:val="00900446"/>
    <w:rsid w:val="00900D89"/>
    <w:rsid w:val="00917CFE"/>
    <w:rsid w:val="009248A2"/>
    <w:rsid w:val="009360F9"/>
    <w:rsid w:val="009411F7"/>
    <w:rsid w:val="0094244E"/>
    <w:rsid w:val="00942B22"/>
    <w:rsid w:val="009475B0"/>
    <w:rsid w:val="0095018E"/>
    <w:rsid w:val="00955BD8"/>
    <w:rsid w:val="00975CA7"/>
    <w:rsid w:val="0098677F"/>
    <w:rsid w:val="009925DE"/>
    <w:rsid w:val="00997C75"/>
    <w:rsid w:val="009A2B17"/>
    <w:rsid w:val="009A34AE"/>
    <w:rsid w:val="009A6D69"/>
    <w:rsid w:val="009D3A3C"/>
    <w:rsid w:val="009D46EC"/>
    <w:rsid w:val="009D6A61"/>
    <w:rsid w:val="009D7477"/>
    <w:rsid w:val="009E198E"/>
    <w:rsid w:val="009E3FDE"/>
    <w:rsid w:val="009F5BFC"/>
    <w:rsid w:val="00A11C40"/>
    <w:rsid w:val="00A2184E"/>
    <w:rsid w:val="00A27049"/>
    <w:rsid w:val="00A35F17"/>
    <w:rsid w:val="00A37B7F"/>
    <w:rsid w:val="00A57C56"/>
    <w:rsid w:val="00A60B4B"/>
    <w:rsid w:val="00A65706"/>
    <w:rsid w:val="00A67A83"/>
    <w:rsid w:val="00A7154C"/>
    <w:rsid w:val="00A80869"/>
    <w:rsid w:val="00A97EDC"/>
    <w:rsid w:val="00AB1097"/>
    <w:rsid w:val="00AC2D6B"/>
    <w:rsid w:val="00AC2FAE"/>
    <w:rsid w:val="00AC4E39"/>
    <w:rsid w:val="00AD128B"/>
    <w:rsid w:val="00AD69B4"/>
    <w:rsid w:val="00AE11D6"/>
    <w:rsid w:val="00AE3CC6"/>
    <w:rsid w:val="00AF4866"/>
    <w:rsid w:val="00B04A97"/>
    <w:rsid w:val="00B04C28"/>
    <w:rsid w:val="00B06246"/>
    <w:rsid w:val="00B06F57"/>
    <w:rsid w:val="00B22C28"/>
    <w:rsid w:val="00B24811"/>
    <w:rsid w:val="00B30432"/>
    <w:rsid w:val="00B44060"/>
    <w:rsid w:val="00B711F3"/>
    <w:rsid w:val="00B72F57"/>
    <w:rsid w:val="00B73E1A"/>
    <w:rsid w:val="00B74EE8"/>
    <w:rsid w:val="00B774E7"/>
    <w:rsid w:val="00B832F2"/>
    <w:rsid w:val="00B8529A"/>
    <w:rsid w:val="00B9722C"/>
    <w:rsid w:val="00BA5B13"/>
    <w:rsid w:val="00BA67B6"/>
    <w:rsid w:val="00BA6986"/>
    <w:rsid w:val="00BC041E"/>
    <w:rsid w:val="00BC6BCC"/>
    <w:rsid w:val="00BC7A90"/>
    <w:rsid w:val="00BF15E5"/>
    <w:rsid w:val="00BF22D8"/>
    <w:rsid w:val="00BF40F5"/>
    <w:rsid w:val="00C21061"/>
    <w:rsid w:val="00C31E94"/>
    <w:rsid w:val="00C531BE"/>
    <w:rsid w:val="00C63F66"/>
    <w:rsid w:val="00C64EBC"/>
    <w:rsid w:val="00C702CB"/>
    <w:rsid w:val="00C83E83"/>
    <w:rsid w:val="00C917B6"/>
    <w:rsid w:val="00C94B59"/>
    <w:rsid w:val="00CA2EEF"/>
    <w:rsid w:val="00CB2931"/>
    <w:rsid w:val="00CB54C2"/>
    <w:rsid w:val="00CC1A8F"/>
    <w:rsid w:val="00CC26A8"/>
    <w:rsid w:val="00CD5690"/>
    <w:rsid w:val="00CE1740"/>
    <w:rsid w:val="00CE23C0"/>
    <w:rsid w:val="00D10D7D"/>
    <w:rsid w:val="00D12AEA"/>
    <w:rsid w:val="00D26EDA"/>
    <w:rsid w:val="00D271AD"/>
    <w:rsid w:val="00D35CA8"/>
    <w:rsid w:val="00D419FB"/>
    <w:rsid w:val="00D43406"/>
    <w:rsid w:val="00D47D99"/>
    <w:rsid w:val="00D6025A"/>
    <w:rsid w:val="00D743DA"/>
    <w:rsid w:val="00DA4415"/>
    <w:rsid w:val="00DA6036"/>
    <w:rsid w:val="00DB2E6F"/>
    <w:rsid w:val="00DC35B3"/>
    <w:rsid w:val="00DC44C0"/>
    <w:rsid w:val="00DD12B1"/>
    <w:rsid w:val="00DD7FB7"/>
    <w:rsid w:val="00DF23CF"/>
    <w:rsid w:val="00DF24B0"/>
    <w:rsid w:val="00E0013E"/>
    <w:rsid w:val="00E00AF8"/>
    <w:rsid w:val="00E32991"/>
    <w:rsid w:val="00E35190"/>
    <w:rsid w:val="00E368E1"/>
    <w:rsid w:val="00E476A3"/>
    <w:rsid w:val="00E61BAF"/>
    <w:rsid w:val="00E64136"/>
    <w:rsid w:val="00E65839"/>
    <w:rsid w:val="00E66FAA"/>
    <w:rsid w:val="00E6777F"/>
    <w:rsid w:val="00E67DAA"/>
    <w:rsid w:val="00E7093C"/>
    <w:rsid w:val="00E76D44"/>
    <w:rsid w:val="00EA46DA"/>
    <w:rsid w:val="00EB25CA"/>
    <w:rsid w:val="00EB3CAB"/>
    <w:rsid w:val="00ED17CA"/>
    <w:rsid w:val="00EE1D66"/>
    <w:rsid w:val="00EE49EC"/>
    <w:rsid w:val="00EF0F43"/>
    <w:rsid w:val="00F051B3"/>
    <w:rsid w:val="00F06225"/>
    <w:rsid w:val="00F1169C"/>
    <w:rsid w:val="00F2014F"/>
    <w:rsid w:val="00F207BA"/>
    <w:rsid w:val="00F20BE3"/>
    <w:rsid w:val="00F2556A"/>
    <w:rsid w:val="00F331B3"/>
    <w:rsid w:val="00F40931"/>
    <w:rsid w:val="00F41804"/>
    <w:rsid w:val="00F712C8"/>
    <w:rsid w:val="00F96457"/>
    <w:rsid w:val="00FA0C31"/>
    <w:rsid w:val="00FA5317"/>
    <w:rsid w:val="00FA66B3"/>
    <w:rsid w:val="00FB7F31"/>
    <w:rsid w:val="00FC2228"/>
    <w:rsid w:val="00FC503B"/>
    <w:rsid w:val="00FC5470"/>
    <w:rsid w:val="00FC6DE8"/>
    <w:rsid w:val="00FC7502"/>
    <w:rsid w:val="00FD53F3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8C987"/>
  <w15:chartTrackingRefBased/>
  <w15:docId w15:val="{E5796016-5DC7-433D-8E02-4669AF2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729"/>
    <w:pPr>
      <w:ind w:leftChars="200" w:left="480"/>
    </w:pPr>
  </w:style>
  <w:style w:type="paragraph" w:styleId="3">
    <w:name w:val="Body Text Indent 3"/>
    <w:basedOn w:val="a"/>
    <w:link w:val="30"/>
    <w:rsid w:val="00312729"/>
    <w:pPr>
      <w:ind w:left="964"/>
      <w:jc w:val="both"/>
    </w:pPr>
    <w:rPr>
      <w:szCs w:val="20"/>
    </w:rPr>
  </w:style>
  <w:style w:type="character" w:customStyle="1" w:styleId="30">
    <w:name w:val="本文縮排 3 字元"/>
    <w:basedOn w:val="a0"/>
    <w:link w:val="3"/>
    <w:rsid w:val="00312729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A3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34A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3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34A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0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01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72FC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13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1286</Characters>
  <Application>Microsoft Office Word</Application>
  <DocSecurity>0</DocSecurity>
  <Lines>10</Lines>
  <Paragraphs>3</Paragraphs>
  <ScaleCrop>false</ScaleCrop>
  <Company>Yuan Ze University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方惠珍</dc:creator>
  <cp:keywords/>
  <dc:description/>
  <cp:lastModifiedBy>方惠珍</cp:lastModifiedBy>
  <cp:revision>8</cp:revision>
  <cp:lastPrinted>2023-12-21T10:23:00Z</cp:lastPrinted>
  <dcterms:created xsi:type="dcterms:W3CDTF">2025-10-31T05:34:00Z</dcterms:created>
  <dcterms:modified xsi:type="dcterms:W3CDTF">2025-12-29T08:34:00Z</dcterms:modified>
</cp:coreProperties>
</file>