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82DCB" w14:textId="3B44A5DE" w:rsidR="00E26EB6" w:rsidRPr="00E26EB6" w:rsidRDefault="00E26EB6" w:rsidP="00E26EB6">
      <w:pPr>
        <w:widowControl/>
        <w:snapToGrid w:val="0"/>
        <w:spacing w:beforeLines="50" w:before="180" w:after="0" w:line="240" w:lineRule="auto"/>
        <w:ind w:left="141"/>
        <w:jc w:val="center"/>
        <w:rPr>
          <w:rFonts w:ascii="標楷體" w:eastAsia="標楷體" w:hAnsi="標楷體" w:cs="Times New Roman"/>
          <w:b/>
          <w:bCs/>
          <w:kern w:val="0"/>
          <w:sz w:val="28"/>
          <w:szCs w:val="28"/>
          <w14:ligatures w14:val="none"/>
        </w:rPr>
      </w:pPr>
      <w:r w:rsidRPr="00E26EB6">
        <w:rPr>
          <w:rFonts w:ascii="標楷體" w:eastAsia="標楷體" w:hAnsi="標楷體" w:cs="Times New Roman"/>
          <w:b/>
          <w:bCs/>
          <w:kern w:val="0"/>
          <w:sz w:val="28"/>
          <w:szCs w:val="28"/>
          <w14:ligatures w14:val="none"/>
        </w:rPr>
        <w:t>元智大學餐飲類臨時攤位食品衛生</w:t>
      </w:r>
      <w:r w:rsidR="00066653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14:ligatures w14:val="none"/>
        </w:rPr>
        <w:t>規定</w:t>
      </w:r>
    </w:p>
    <w:p w14:paraId="79C18D33" w14:textId="7E9E466C" w:rsidR="00E26EB6" w:rsidRPr="00E26EB6" w:rsidRDefault="00E26EB6" w:rsidP="00E26EB6">
      <w:pPr>
        <w:widowControl/>
        <w:snapToGrid w:val="0"/>
        <w:spacing w:beforeLines="50" w:before="180" w:after="0" w:line="240" w:lineRule="auto"/>
        <w:ind w:left="141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為維護本校師生飲食衛生與食品安全，校內各單位辦理活動邀請之臨時餐飲攤位、短期餐車等餐飲類業者，應確實遵循下列規</w:t>
      </w:r>
      <w:r w:rsidR="00066653">
        <w:rPr>
          <w:rFonts w:ascii="標楷體" w:eastAsia="標楷體" w:hAnsi="標楷體" w:cs="Times New Roman" w:hint="eastAsia"/>
          <w:kern w:val="0"/>
          <w14:ligatures w14:val="none"/>
        </w:rPr>
        <w:t>定</w:t>
      </w:r>
      <w:r w:rsidRPr="00E26EB6">
        <w:rPr>
          <w:rFonts w:ascii="標楷體" w:eastAsia="標楷體" w:hAnsi="標楷體" w:cs="Times New Roman"/>
          <w:kern w:val="0"/>
          <w14:ligatures w14:val="none"/>
        </w:rPr>
        <w:t>。</w:t>
      </w:r>
    </w:p>
    <w:p w14:paraId="1152D02C" w14:textId="77777777" w:rsidR="00E26EB6" w:rsidRPr="00E26EB6" w:rsidRDefault="00E26EB6" w:rsidP="00E26EB6">
      <w:pPr>
        <w:widowControl/>
        <w:snapToGrid w:val="0"/>
        <w:spacing w:beforeLines="50" w:before="180" w:after="0" w:line="240" w:lineRule="auto"/>
        <w:ind w:left="141"/>
        <w:rPr>
          <w:rFonts w:ascii="標楷體" w:eastAsia="標楷體" w:hAnsi="標楷體" w:cs="Times New Roman"/>
          <w:b/>
          <w:bCs/>
          <w:kern w:val="0"/>
          <w14:ligatures w14:val="none"/>
        </w:rPr>
      </w:pPr>
      <w:r w:rsidRPr="00E26EB6">
        <w:rPr>
          <w:rFonts w:ascii="標楷體" w:eastAsia="標楷體" w:hAnsi="標楷體" w:cs="Times New Roman"/>
          <w:b/>
          <w:bCs/>
          <w:kern w:val="0"/>
          <w14:ligatures w14:val="none"/>
        </w:rPr>
        <w:t>一、依據</w:t>
      </w:r>
    </w:p>
    <w:p w14:paraId="3108D82A" w14:textId="77777777" w:rsidR="00E26EB6" w:rsidRPr="00E26EB6" w:rsidRDefault="00E26EB6" w:rsidP="00E26EB6">
      <w:pPr>
        <w:widowControl/>
        <w:snapToGrid w:val="0"/>
        <w:spacing w:beforeLines="50" w:before="180" w:after="0" w:line="240" w:lineRule="auto"/>
        <w:ind w:left="141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依教育部 114 年 9 月 25 日來函（臺教綜(五)第 1142100948 號）規定，短期或活動型餐車之主辦或招商單位，應確認業者具備下列資格，並依規定辦理留樣檢品，以確保食品安全：</w:t>
      </w:r>
    </w:p>
    <w:p w14:paraId="3B59953B" w14:textId="77777777" w:rsidR="00E26EB6" w:rsidRPr="00E26EB6" w:rsidRDefault="00E26EB6" w:rsidP="00E26EB6">
      <w:pPr>
        <w:widowControl/>
        <w:numPr>
          <w:ilvl w:val="0"/>
          <w:numId w:val="8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具備食品業者登錄字號。</w:t>
      </w:r>
    </w:p>
    <w:p w14:paraId="76BEC754" w14:textId="77777777" w:rsidR="00E26EB6" w:rsidRPr="00E26EB6" w:rsidRDefault="00E26EB6" w:rsidP="00E26EB6">
      <w:pPr>
        <w:widowControl/>
        <w:numPr>
          <w:ilvl w:val="0"/>
          <w:numId w:val="8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已投保產品責任保險。</w:t>
      </w:r>
    </w:p>
    <w:p w14:paraId="0FF1EBFD" w14:textId="77777777" w:rsidR="00E26EB6" w:rsidRPr="00E26EB6" w:rsidRDefault="00E26EB6" w:rsidP="00E26EB6">
      <w:pPr>
        <w:widowControl/>
        <w:numPr>
          <w:ilvl w:val="0"/>
          <w:numId w:val="8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符合「食品良好衛生規範準則」（GHP）及其他相關食品安全法規。</w:t>
      </w:r>
    </w:p>
    <w:p w14:paraId="4EF6EFCC" w14:textId="77777777" w:rsidR="00E26EB6" w:rsidRPr="00E26EB6" w:rsidRDefault="00E26EB6" w:rsidP="00E26EB6">
      <w:pPr>
        <w:widowControl/>
        <w:snapToGrid w:val="0"/>
        <w:spacing w:beforeLines="50" w:before="180" w:after="0" w:line="240" w:lineRule="auto"/>
        <w:ind w:left="141"/>
        <w:rPr>
          <w:rFonts w:ascii="標楷體" w:eastAsia="標楷體" w:hAnsi="標楷體" w:cs="Times New Roman"/>
          <w:b/>
          <w:bCs/>
          <w:kern w:val="0"/>
          <w14:ligatures w14:val="none"/>
        </w:rPr>
      </w:pPr>
      <w:r w:rsidRPr="00E26EB6">
        <w:rPr>
          <w:rFonts w:ascii="標楷體" w:eastAsia="標楷體" w:hAnsi="標楷體" w:cs="Times New Roman"/>
          <w:b/>
          <w:bCs/>
          <w:kern w:val="0"/>
          <w14:ligatures w14:val="none"/>
        </w:rPr>
        <w:t>二、從業人員衛生管理</w:t>
      </w:r>
    </w:p>
    <w:p w14:paraId="725A495C" w14:textId="77777777" w:rsidR="00E26EB6" w:rsidRPr="00E26EB6" w:rsidRDefault="00E26EB6" w:rsidP="00E26EB6">
      <w:pPr>
        <w:widowControl/>
        <w:numPr>
          <w:ilvl w:val="0"/>
          <w:numId w:val="9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從業人員須具一年內有效之供膳體檢合格證明。</w:t>
      </w:r>
    </w:p>
    <w:p w14:paraId="0CBD4FFA" w14:textId="77777777" w:rsidR="00E26EB6" w:rsidRPr="00E26EB6" w:rsidRDefault="00E26EB6" w:rsidP="00E26EB6">
      <w:pPr>
        <w:widowControl/>
        <w:numPr>
          <w:ilvl w:val="0"/>
          <w:numId w:val="9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工作人員應穿著整齊清潔之工作服、帽（含網帽或頭巾）、口罩及工作鞋，頭髮須完全覆蓋。</w:t>
      </w:r>
    </w:p>
    <w:p w14:paraId="55B1DF8B" w14:textId="77777777" w:rsidR="00E26EB6" w:rsidRPr="00E26EB6" w:rsidRDefault="00E26EB6" w:rsidP="00E26EB6">
      <w:pPr>
        <w:widowControl/>
        <w:numPr>
          <w:ilvl w:val="0"/>
          <w:numId w:val="9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不得蓄留指甲、塗指甲油或配戴飾物（如戒指、手鍊、手錶等），亦不得使用易掉落或污染食品之化妝品或藥品。</w:t>
      </w:r>
    </w:p>
    <w:p w14:paraId="23D9BA67" w14:textId="77777777" w:rsidR="00E26EB6" w:rsidRPr="00E26EB6" w:rsidRDefault="00E26EB6" w:rsidP="00E26EB6">
      <w:pPr>
        <w:widowControl/>
        <w:numPr>
          <w:ilvl w:val="0"/>
          <w:numId w:val="9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手部應保持清潔，並依正確程序洗手消毒；接觸污染物（如擤鼻涕）後，應立即再次洗手。</w:t>
      </w:r>
    </w:p>
    <w:p w14:paraId="72D0D243" w14:textId="77777777" w:rsidR="00E26EB6" w:rsidRPr="00E26EB6" w:rsidRDefault="00E26EB6" w:rsidP="00E26EB6">
      <w:pPr>
        <w:widowControl/>
        <w:numPr>
          <w:ilvl w:val="0"/>
          <w:numId w:val="9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手部如有傷口，須妥善包紮並配戴不透水手套後，始得從事食品作業。</w:t>
      </w:r>
    </w:p>
    <w:p w14:paraId="501F542B" w14:textId="77777777" w:rsidR="00E26EB6" w:rsidRPr="00E26EB6" w:rsidRDefault="00E26EB6" w:rsidP="00E26EB6">
      <w:pPr>
        <w:widowControl/>
        <w:numPr>
          <w:ilvl w:val="0"/>
          <w:numId w:val="9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工作期間不得吸菸、飲酒、嚼食檳榔或進食。</w:t>
      </w:r>
    </w:p>
    <w:p w14:paraId="5CECCAF7" w14:textId="77777777" w:rsidR="00E26EB6" w:rsidRPr="00E26EB6" w:rsidRDefault="00E26EB6" w:rsidP="00E26EB6">
      <w:pPr>
        <w:widowControl/>
        <w:snapToGrid w:val="0"/>
        <w:spacing w:beforeLines="50" w:before="180" w:after="0" w:line="240" w:lineRule="auto"/>
        <w:ind w:left="141"/>
        <w:rPr>
          <w:rFonts w:ascii="標楷體" w:eastAsia="標楷體" w:hAnsi="標楷體" w:cs="Times New Roman"/>
          <w:b/>
          <w:bCs/>
          <w:kern w:val="0"/>
          <w14:ligatures w14:val="none"/>
        </w:rPr>
      </w:pPr>
      <w:r w:rsidRPr="00E26EB6">
        <w:rPr>
          <w:rFonts w:ascii="標楷體" w:eastAsia="標楷體" w:hAnsi="標楷體" w:cs="Times New Roman"/>
          <w:b/>
          <w:bCs/>
          <w:kern w:val="0"/>
          <w14:ligatures w14:val="none"/>
        </w:rPr>
        <w:t>三、食品製備、處理與貯存管理</w:t>
      </w:r>
    </w:p>
    <w:p w14:paraId="03333B4D" w14:textId="77777777" w:rsidR="00E26EB6" w:rsidRPr="00E26EB6" w:rsidRDefault="00E26EB6" w:rsidP="00E26EB6">
      <w:pPr>
        <w:widowControl/>
        <w:numPr>
          <w:ilvl w:val="0"/>
          <w:numId w:val="5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食品製備與處理應符合 GHP 規定及地方衛生主管機關相關規範，並應備有食材來源紀錄。</w:t>
      </w:r>
    </w:p>
    <w:p w14:paraId="5F76BD15" w14:textId="77777777" w:rsidR="00E26EB6" w:rsidRPr="00E26EB6" w:rsidRDefault="00E26EB6" w:rsidP="00E26EB6">
      <w:pPr>
        <w:widowControl/>
        <w:numPr>
          <w:ilvl w:val="0"/>
          <w:numId w:val="5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食品不得使用過期、變質或腐敗之原料；食品及餐具應具備防塵、防蟲措施。</w:t>
      </w:r>
    </w:p>
    <w:p w14:paraId="6940ACBD" w14:textId="77777777" w:rsidR="00E26EB6" w:rsidRPr="00E26EB6" w:rsidRDefault="00E26EB6" w:rsidP="00E26EB6">
      <w:pPr>
        <w:widowControl/>
        <w:numPr>
          <w:ilvl w:val="0"/>
          <w:numId w:val="5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bookmarkStart w:id="0" w:name="_Hlk216862788"/>
      <w:r w:rsidRPr="00E26EB6">
        <w:rPr>
          <w:rFonts w:ascii="標楷體" w:eastAsia="標楷體" w:hAnsi="標楷體" w:cs="Times New Roman"/>
          <w:kern w:val="0"/>
          <w14:ligatures w14:val="none"/>
        </w:rPr>
        <w:t>食品溫度管理標準如下：</w:t>
      </w:r>
    </w:p>
    <w:p w14:paraId="712FC4E5" w14:textId="77777777" w:rsidR="00E26EB6" w:rsidRPr="00E26EB6" w:rsidRDefault="00E26EB6" w:rsidP="00E26EB6">
      <w:pPr>
        <w:widowControl/>
        <w:numPr>
          <w:ilvl w:val="0"/>
          <w:numId w:val="6"/>
        </w:numPr>
        <w:snapToGrid w:val="0"/>
        <w:spacing w:beforeLines="50" w:before="180" w:after="0" w:line="240" w:lineRule="auto"/>
        <w:contextualSpacing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熱藏食品中心溫度：</w:t>
      </w:r>
      <w:r w:rsidRPr="00E26EB6">
        <w:rPr>
          <w:rFonts w:ascii="Cambria Math" w:eastAsia="標楷體" w:hAnsi="Cambria Math" w:cs="Cambria Math"/>
          <w:kern w:val="0"/>
          <w14:ligatures w14:val="none"/>
        </w:rPr>
        <w:t>≥</w:t>
      </w:r>
      <w:r w:rsidRPr="00E26EB6">
        <w:rPr>
          <w:rFonts w:ascii="標楷體" w:eastAsia="標楷體" w:hAnsi="標楷體" w:cs="Times New Roman"/>
          <w:kern w:val="0"/>
          <w14:ligatures w14:val="none"/>
        </w:rPr>
        <w:t xml:space="preserve"> 60</w:t>
      </w:r>
      <w:r w:rsidRPr="00E26EB6">
        <w:rPr>
          <w:rFonts w:ascii="標楷體" w:eastAsia="標楷體" w:hAnsi="標楷體" w:cs="標楷體" w:hint="eastAsia"/>
          <w:kern w:val="0"/>
          <w14:ligatures w14:val="none"/>
        </w:rPr>
        <w:t>℃</w:t>
      </w:r>
    </w:p>
    <w:p w14:paraId="50A17728" w14:textId="77777777" w:rsidR="00E26EB6" w:rsidRPr="00E26EB6" w:rsidRDefault="00E26EB6" w:rsidP="00E26EB6">
      <w:pPr>
        <w:widowControl/>
        <w:numPr>
          <w:ilvl w:val="0"/>
          <w:numId w:val="6"/>
        </w:numPr>
        <w:snapToGrid w:val="0"/>
        <w:spacing w:beforeLines="50" w:before="180" w:after="0" w:line="240" w:lineRule="auto"/>
        <w:contextualSpacing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冷藏食品溫度：</w:t>
      </w:r>
      <w:r w:rsidRPr="00E26EB6">
        <w:rPr>
          <w:rFonts w:ascii="Cambria Math" w:eastAsia="標楷體" w:hAnsi="Cambria Math" w:cs="Cambria Math"/>
          <w:kern w:val="0"/>
          <w14:ligatures w14:val="none"/>
        </w:rPr>
        <w:t>≤</w:t>
      </w:r>
      <w:r w:rsidRPr="00E26EB6">
        <w:rPr>
          <w:rFonts w:ascii="標楷體" w:eastAsia="標楷體" w:hAnsi="標楷體" w:cs="Times New Roman"/>
          <w:kern w:val="0"/>
          <w14:ligatures w14:val="none"/>
        </w:rPr>
        <w:t xml:space="preserve"> 7</w:t>
      </w:r>
      <w:r w:rsidRPr="00E26EB6">
        <w:rPr>
          <w:rFonts w:ascii="標楷體" w:eastAsia="標楷體" w:hAnsi="標楷體" w:cs="標楷體" w:hint="eastAsia"/>
          <w:kern w:val="0"/>
          <w14:ligatures w14:val="none"/>
        </w:rPr>
        <w:t>℃</w:t>
      </w:r>
    </w:p>
    <w:p w14:paraId="5D651E02" w14:textId="77777777" w:rsidR="00E26EB6" w:rsidRPr="00E26EB6" w:rsidRDefault="00E26EB6" w:rsidP="00E26EB6">
      <w:pPr>
        <w:widowControl/>
        <w:numPr>
          <w:ilvl w:val="0"/>
          <w:numId w:val="6"/>
        </w:numPr>
        <w:snapToGrid w:val="0"/>
        <w:spacing w:beforeLines="50" w:before="180" w:after="0" w:line="240" w:lineRule="auto"/>
        <w:contextualSpacing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冷凍食品溫度：</w:t>
      </w:r>
      <w:r w:rsidRPr="00E26EB6">
        <w:rPr>
          <w:rFonts w:ascii="Cambria Math" w:eastAsia="標楷體" w:hAnsi="Cambria Math" w:cs="Cambria Math"/>
          <w:kern w:val="0"/>
          <w14:ligatures w14:val="none"/>
        </w:rPr>
        <w:t>≤</w:t>
      </w:r>
      <w:r w:rsidRPr="00E26EB6">
        <w:rPr>
          <w:rFonts w:ascii="標楷體" w:eastAsia="標楷體" w:hAnsi="標楷體" w:cs="Times New Roman"/>
          <w:kern w:val="0"/>
          <w14:ligatures w14:val="none"/>
        </w:rPr>
        <w:t xml:space="preserve"> -18</w:t>
      </w:r>
      <w:r w:rsidRPr="00E26EB6">
        <w:rPr>
          <w:rFonts w:ascii="標楷體" w:eastAsia="標楷體" w:hAnsi="標楷體" w:cs="標楷體" w:hint="eastAsia"/>
          <w:kern w:val="0"/>
          <w14:ligatures w14:val="none"/>
        </w:rPr>
        <w:t>℃</w:t>
      </w:r>
    </w:p>
    <w:p w14:paraId="0B3D22D3" w14:textId="77777777" w:rsidR="00E26EB6" w:rsidRPr="00E26EB6" w:rsidRDefault="00E26EB6" w:rsidP="00E26EB6">
      <w:pPr>
        <w:widowControl/>
        <w:numPr>
          <w:ilvl w:val="0"/>
          <w:numId w:val="6"/>
        </w:numPr>
        <w:snapToGrid w:val="0"/>
        <w:spacing w:beforeLines="50" w:before="180" w:after="0" w:line="240" w:lineRule="auto"/>
        <w:contextualSpacing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調製完成後之食品，於室溫放置時間不得超過 2 小時</w:t>
      </w:r>
    </w:p>
    <w:bookmarkEnd w:id="0"/>
    <w:p w14:paraId="436DA1F0" w14:textId="77777777" w:rsidR="00E26EB6" w:rsidRPr="00E26EB6" w:rsidRDefault="00E26EB6" w:rsidP="00E26EB6">
      <w:pPr>
        <w:widowControl/>
        <w:numPr>
          <w:ilvl w:val="0"/>
          <w:numId w:val="5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與食品相關之成品、半成品、餐盒及器具等，不得直接置於地面，應離地、離牆至少 5 公分，並避免日光直射。</w:t>
      </w:r>
    </w:p>
    <w:p w14:paraId="5FEA513F" w14:textId="77777777" w:rsidR="00E26EB6" w:rsidRPr="00E26EB6" w:rsidRDefault="00E26EB6" w:rsidP="00E26EB6">
      <w:pPr>
        <w:widowControl/>
        <w:numPr>
          <w:ilvl w:val="0"/>
          <w:numId w:val="5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lastRenderedPageBreak/>
        <w:t>熟食盛裝及供應時，應使用夾具或拋棄式手套，不得以徒手直接接觸食品。</w:t>
      </w:r>
    </w:p>
    <w:p w14:paraId="3B3BCEA8" w14:textId="77777777" w:rsidR="00E26EB6" w:rsidRPr="00E26EB6" w:rsidRDefault="00E26EB6" w:rsidP="00E26EB6">
      <w:pPr>
        <w:widowControl/>
        <w:numPr>
          <w:ilvl w:val="0"/>
          <w:numId w:val="5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bookmarkStart w:id="1" w:name="_Hlk216862863"/>
      <w:r w:rsidRPr="00E26EB6">
        <w:rPr>
          <w:rFonts w:ascii="標楷體" w:eastAsia="標楷體" w:hAnsi="標楷體" w:cs="Times New Roman"/>
          <w:kern w:val="0"/>
          <w14:ligatures w14:val="none"/>
        </w:rPr>
        <w:t>食品清洗用水及製冰用冰塊，須符合飲用水水質標準。</w:t>
      </w:r>
    </w:p>
    <w:p w14:paraId="0073C4AC" w14:textId="77777777" w:rsidR="00E26EB6" w:rsidRPr="00E26EB6" w:rsidRDefault="00E26EB6" w:rsidP="00E26EB6">
      <w:pPr>
        <w:widowControl/>
        <w:numPr>
          <w:ilvl w:val="0"/>
          <w:numId w:val="5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bookmarkStart w:id="2" w:name="_Hlk216862733"/>
      <w:bookmarkEnd w:id="1"/>
      <w:r w:rsidRPr="00E26EB6">
        <w:rPr>
          <w:rFonts w:ascii="標楷體" w:eastAsia="標楷體" w:hAnsi="標楷體" w:cs="Times New Roman"/>
          <w:kern w:val="0"/>
          <w14:ligatures w14:val="none"/>
        </w:rPr>
        <w:t>校內供膳食品不得使用含基因改造之生鮮食材及初級加工品（如黃豆、玉米、豆製品及大豆蛋白製品等）。</w:t>
      </w:r>
    </w:p>
    <w:p w14:paraId="623AF7CE" w14:textId="77777777" w:rsidR="00952711" w:rsidRPr="00E26EB6" w:rsidRDefault="00952711" w:rsidP="00952711">
      <w:pPr>
        <w:widowControl/>
        <w:numPr>
          <w:ilvl w:val="0"/>
          <w:numId w:val="5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bookmarkStart w:id="3" w:name="_Hlk216862897"/>
      <w:bookmarkEnd w:id="2"/>
      <w:r>
        <w:rPr>
          <w:rFonts w:ascii="標楷體" w:eastAsia="標楷體" w:hAnsi="標楷體" w:cs="Times New Roman" w:hint="eastAsia"/>
          <w:kern w:val="0"/>
          <w14:ligatures w14:val="none"/>
        </w:rPr>
        <w:t>落實食品標示相關法</w:t>
      </w:r>
      <w:r w:rsidRPr="00E26EB6">
        <w:rPr>
          <w:rFonts w:ascii="標楷體" w:eastAsia="標楷體" w:hAnsi="標楷體" w:cs="Times New Roman"/>
          <w:kern w:val="0"/>
          <w14:ligatures w14:val="none"/>
        </w:rPr>
        <w:t>規</w:t>
      </w:r>
      <w:r>
        <w:rPr>
          <w:rFonts w:ascii="標楷體" w:eastAsia="標楷體" w:hAnsi="標楷體" w:cs="Times New Roman" w:hint="eastAsia"/>
          <w:kern w:val="0"/>
          <w14:ligatures w14:val="none"/>
        </w:rPr>
        <w:t>，如標示</w:t>
      </w:r>
      <w:r w:rsidRPr="00E26EB6">
        <w:rPr>
          <w:rFonts w:ascii="標楷體" w:eastAsia="標楷體" w:hAnsi="標楷體" w:cs="Times New Roman"/>
          <w:kern w:val="0"/>
          <w14:ligatures w14:val="none"/>
        </w:rPr>
        <w:t>牛肉、豬肉產地來源</w:t>
      </w:r>
      <w:r>
        <w:rPr>
          <w:rFonts w:ascii="標楷體" w:eastAsia="標楷體" w:hAnsi="標楷體" w:cs="Times New Roman" w:hint="eastAsia"/>
          <w:kern w:val="0"/>
          <w14:ligatures w14:val="none"/>
        </w:rPr>
        <w:t>、組合肉等</w:t>
      </w:r>
      <w:r w:rsidRPr="00E26EB6">
        <w:rPr>
          <w:rFonts w:ascii="標楷體" w:eastAsia="標楷體" w:hAnsi="標楷體" w:cs="Times New Roman"/>
          <w:kern w:val="0"/>
          <w14:ligatures w14:val="none"/>
        </w:rPr>
        <w:t>。</w:t>
      </w:r>
      <w:bookmarkEnd w:id="3"/>
    </w:p>
    <w:p w14:paraId="3D670048" w14:textId="77777777" w:rsidR="00E26EB6" w:rsidRPr="00E26EB6" w:rsidRDefault="00E26EB6" w:rsidP="00E26EB6">
      <w:pPr>
        <w:widowControl/>
        <w:snapToGrid w:val="0"/>
        <w:spacing w:beforeLines="50" w:before="180" w:after="0" w:line="240" w:lineRule="auto"/>
        <w:ind w:left="141"/>
        <w:rPr>
          <w:rFonts w:ascii="標楷體" w:eastAsia="標楷體" w:hAnsi="標楷體" w:cs="Times New Roman"/>
          <w:b/>
          <w:bCs/>
          <w:kern w:val="0"/>
          <w14:ligatures w14:val="none"/>
        </w:rPr>
      </w:pPr>
      <w:r w:rsidRPr="00E26EB6">
        <w:rPr>
          <w:rFonts w:ascii="標楷體" w:eastAsia="標楷體" w:hAnsi="標楷體" w:cs="Times New Roman"/>
          <w:b/>
          <w:bCs/>
          <w:kern w:val="0"/>
          <w14:ligatures w14:val="none"/>
        </w:rPr>
        <w:t>四、攤位及用餐場所環境管理</w:t>
      </w:r>
    </w:p>
    <w:p w14:paraId="33829E01" w14:textId="77777777" w:rsidR="00E26EB6" w:rsidRPr="00E26EB6" w:rsidRDefault="00E26EB6" w:rsidP="00E26EB6">
      <w:pPr>
        <w:widowControl/>
        <w:numPr>
          <w:ilvl w:val="0"/>
          <w:numId w:val="7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作業區應設置有蓋、防漏、易清洗之垃圾桶、廚餘桶及資源回收桶，並確實分類、妥善存放及即時清理。</w:t>
      </w:r>
    </w:p>
    <w:p w14:paraId="34F449A8" w14:textId="77777777" w:rsidR="00E26EB6" w:rsidRPr="00E26EB6" w:rsidRDefault="00E26EB6" w:rsidP="00E26EB6">
      <w:pPr>
        <w:widowControl/>
        <w:numPr>
          <w:ilvl w:val="0"/>
          <w:numId w:val="7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bookmarkStart w:id="4" w:name="_Hlk216862940"/>
      <w:r w:rsidRPr="00E26EB6">
        <w:rPr>
          <w:rFonts w:ascii="標楷體" w:eastAsia="標楷體" w:hAnsi="標楷體" w:cs="Times New Roman"/>
          <w:kern w:val="0"/>
          <w14:ligatures w14:val="none"/>
        </w:rPr>
        <w:t>應建立並落實食品中毒事件之應變處理及通報流程。</w:t>
      </w:r>
    </w:p>
    <w:bookmarkEnd w:id="4"/>
    <w:p w14:paraId="1ABA7BD7" w14:textId="77777777" w:rsidR="00E26EB6" w:rsidRPr="00E26EB6" w:rsidRDefault="00E26EB6" w:rsidP="00E26EB6">
      <w:pPr>
        <w:widowControl/>
        <w:snapToGrid w:val="0"/>
        <w:spacing w:beforeLines="50" w:before="180" w:after="0" w:line="240" w:lineRule="auto"/>
        <w:ind w:left="141"/>
        <w:rPr>
          <w:rFonts w:ascii="標楷體" w:eastAsia="標楷體" w:hAnsi="標楷體" w:cs="Times New Roman"/>
          <w:b/>
          <w:bCs/>
          <w:kern w:val="0"/>
          <w14:ligatures w14:val="none"/>
        </w:rPr>
      </w:pPr>
      <w:r w:rsidRPr="00E26EB6">
        <w:rPr>
          <w:rFonts w:ascii="標楷體" w:eastAsia="標楷體" w:hAnsi="標楷體" w:cs="Times New Roman"/>
          <w:b/>
          <w:bCs/>
          <w:kern w:val="0"/>
          <w14:ligatures w14:val="none"/>
        </w:rPr>
        <w:t>五、其他規定</w:t>
      </w:r>
    </w:p>
    <w:p w14:paraId="7F2D975B" w14:textId="3251B7C6" w:rsidR="00E26EB6" w:rsidRPr="00E26EB6" w:rsidRDefault="00E26EB6" w:rsidP="00066653">
      <w:pPr>
        <w:widowControl/>
        <w:snapToGrid w:val="0"/>
        <w:spacing w:beforeLines="50" w:before="180" w:after="0" w:line="240" w:lineRule="auto"/>
        <w:ind w:left="141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本</w:t>
      </w:r>
      <w:r w:rsidR="00066653">
        <w:rPr>
          <w:rFonts w:ascii="標楷體" w:eastAsia="標楷體" w:hAnsi="標楷體" w:cs="Times New Roman" w:hint="eastAsia"/>
          <w:kern w:val="0"/>
          <w14:ligatures w14:val="none"/>
        </w:rPr>
        <w:t>規定</w:t>
      </w:r>
      <w:r w:rsidRPr="00E26EB6">
        <w:rPr>
          <w:rFonts w:ascii="標楷體" w:eastAsia="標楷體" w:hAnsi="標楷體" w:cs="Times New Roman"/>
          <w:kern w:val="0"/>
          <w14:ligatures w14:val="none"/>
        </w:rPr>
        <w:t>如有未盡事宜，悉依《食品安全衛生管理法》及地方衛生主管機關相關規定辦理。</w:t>
      </w:r>
    </w:p>
    <w:p w14:paraId="13147D5D" w14:textId="77777777" w:rsidR="00E26EB6" w:rsidRPr="00E26EB6" w:rsidRDefault="00E26EB6" w:rsidP="00E26EB6">
      <w:pPr>
        <w:widowControl/>
        <w:snapToGrid w:val="0"/>
        <w:spacing w:beforeLines="50" w:before="180" w:after="0" w:line="240" w:lineRule="auto"/>
        <w:ind w:left="141"/>
        <w:rPr>
          <w:rFonts w:ascii="標楷體" w:eastAsia="標楷體" w:hAnsi="標楷體" w:cs="Times New Roman"/>
          <w:kern w:val="0"/>
          <w14:ligatures w14:val="none"/>
        </w:rPr>
      </w:pPr>
    </w:p>
    <w:p w14:paraId="633801D0" w14:textId="77777777" w:rsidR="00E26EB6" w:rsidRPr="00E26EB6" w:rsidRDefault="00E26EB6" w:rsidP="00E26EB6">
      <w:pPr>
        <w:spacing w:after="0" w:line="240" w:lineRule="atLeast"/>
      </w:pPr>
    </w:p>
    <w:sectPr w:rsidR="00E26EB6" w:rsidRPr="00E26EB6" w:rsidSect="002625F5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7E088" w14:textId="77777777" w:rsidR="00855166" w:rsidRDefault="00855166" w:rsidP="00066653">
      <w:pPr>
        <w:spacing w:after="0" w:line="240" w:lineRule="auto"/>
      </w:pPr>
      <w:r>
        <w:separator/>
      </w:r>
    </w:p>
  </w:endnote>
  <w:endnote w:type="continuationSeparator" w:id="0">
    <w:p w14:paraId="21A71504" w14:textId="77777777" w:rsidR="00855166" w:rsidRDefault="00855166" w:rsidP="0006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A862A" w14:textId="77777777" w:rsidR="00855166" w:rsidRDefault="00855166" w:rsidP="00066653">
      <w:pPr>
        <w:spacing w:after="0" w:line="240" w:lineRule="auto"/>
      </w:pPr>
      <w:r>
        <w:separator/>
      </w:r>
    </w:p>
  </w:footnote>
  <w:footnote w:type="continuationSeparator" w:id="0">
    <w:p w14:paraId="417C20D3" w14:textId="77777777" w:rsidR="00855166" w:rsidRDefault="00855166" w:rsidP="00066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377C9"/>
    <w:multiLevelType w:val="multilevel"/>
    <w:tmpl w:val="69E04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C2EEF"/>
    <w:multiLevelType w:val="multilevel"/>
    <w:tmpl w:val="A2A0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C062B"/>
    <w:multiLevelType w:val="hybridMultilevel"/>
    <w:tmpl w:val="BF90B29A"/>
    <w:lvl w:ilvl="0" w:tplc="6BA4E15E">
      <w:numFmt w:val="bullet"/>
      <w:lvlText w:val=""/>
      <w:lvlJc w:val="left"/>
      <w:pPr>
        <w:ind w:left="1581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3" w15:restartNumberingAfterBreak="0">
    <w:nsid w:val="27DA1ECA"/>
    <w:multiLevelType w:val="multilevel"/>
    <w:tmpl w:val="B24CA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55243"/>
    <w:multiLevelType w:val="multilevel"/>
    <w:tmpl w:val="45DC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14642"/>
    <w:multiLevelType w:val="multilevel"/>
    <w:tmpl w:val="3F62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569E8"/>
    <w:multiLevelType w:val="multilevel"/>
    <w:tmpl w:val="64CC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2E7D23"/>
    <w:multiLevelType w:val="multilevel"/>
    <w:tmpl w:val="6D8C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5F7935"/>
    <w:multiLevelType w:val="multilevel"/>
    <w:tmpl w:val="75407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249675">
    <w:abstractNumId w:val="7"/>
  </w:num>
  <w:num w:numId="2" w16cid:durableId="1466659795">
    <w:abstractNumId w:val="5"/>
  </w:num>
  <w:num w:numId="3" w16cid:durableId="202406113">
    <w:abstractNumId w:val="6"/>
  </w:num>
  <w:num w:numId="4" w16cid:durableId="1007368835">
    <w:abstractNumId w:val="1"/>
  </w:num>
  <w:num w:numId="5" w16cid:durableId="272834609">
    <w:abstractNumId w:val="0"/>
  </w:num>
  <w:num w:numId="6" w16cid:durableId="804395200">
    <w:abstractNumId w:val="2"/>
  </w:num>
  <w:num w:numId="7" w16cid:durableId="2111730064">
    <w:abstractNumId w:val="3"/>
  </w:num>
  <w:num w:numId="8" w16cid:durableId="1272009552">
    <w:abstractNumId w:val="4"/>
  </w:num>
  <w:num w:numId="9" w16cid:durableId="16784639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55"/>
    <w:rsid w:val="00066653"/>
    <w:rsid w:val="001013D5"/>
    <w:rsid w:val="001C4B91"/>
    <w:rsid w:val="00250111"/>
    <w:rsid w:val="002625F5"/>
    <w:rsid w:val="00306DDE"/>
    <w:rsid w:val="003B7AAF"/>
    <w:rsid w:val="00496D0C"/>
    <w:rsid w:val="004D4B89"/>
    <w:rsid w:val="0051538D"/>
    <w:rsid w:val="00664855"/>
    <w:rsid w:val="006F2466"/>
    <w:rsid w:val="00745F85"/>
    <w:rsid w:val="007B30CC"/>
    <w:rsid w:val="00855166"/>
    <w:rsid w:val="008F072D"/>
    <w:rsid w:val="00952711"/>
    <w:rsid w:val="009B2721"/>
    <w:rsid w:val="009D1102"/>
    <w:rsid w:val="00A32661"/>
    <w:rsid w:val="00AF306B"/>
    <w:rsid w:val="00B02B8A"/>
    <w:rsid w:val="00B26597"/>
    <w:rsid w:val="00BB076F"/>
    <w:rsid w:val="00BF69E6"/>
    <w:rsid w:val="00C741FA"/>
    <w:rsid w:val="00D36BFF"/>
    <w:rsid w:val="00D57341"/>
    <w:rsid w:val="00E01B84"/>
    <w:rsid w:val="00E26EB6"/>
    <w:rsid w:val="00E61A63"/>
    <w:rsid w:val="00E87D2C"/>
    <w:rsid w:val="00F25898"/>
    <w:rsid w:val="00F84DAC"/>
    <w:rsid w:val="00FA3260"/>
    <w:rsid w:val="00FB5AD4"/>
    <w:rsid w:val="00FD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5C3E3"/>
  <w15:chartTrackingRefBased/>
  <w15:docId w15:val="{FE8C7C19-8FAE-4E71-81D8-2DF8F4EC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85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85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85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85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85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85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648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64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6485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64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6485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6485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6485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6485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648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4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6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64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64855"/>
    <w:rPr>
      <w:i/>
      <w:iCs/>
      <w:color w:val="404040" w:themeColor="text1" w:themeTint="BF"/>
    </w:rPr>
  </w:style>
  <w:style w:type="paragraph" w:styleId="a9">
    <w:name w:val="List Paragraph"/>
    <w:aliases w:val="附錄1,圖標,標1,(二),lp1,FooterText,numbered,List Paragraph1,Paragraphe de liste1,標題 (4),List Paragraph,列點,1.1.1.1清單段落,1.1,表1,picture,標題一,卑南壹"/>
    <w:basedOn w:val="a"/>
    <w:link w:val="aa"/>
    <w:uiPriority w:val="34"/>
    <w:qFormat/>
    <w:rsid w:val="00664855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66485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64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66485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664855"/>
    <w:rPr>
      <w:b/>
      <w:bCs/>
      <w:smallCaps/>
      <w:color w:val="0F4761" w:themeColor="accent1" w:themeShade="BF"/>
      <w:spacing w:val="5"/>
    </w:rPr>
  </w:style>
  <w:style w:type="character" w:customStyle="1" w:styleId="aa">
    <w:name w:val="清單段落 字元"/>
    <w:aliases w:val="附錄1 字元,圖標 字元,標1 字元,(二) 字元,lp1 字元,FooterText 字元,numbered 字元,List Paragraph1 字元,Paragraphe de liste1 字元,標題 (4) 字元,List Paragraph 字元,列點 字元,1.1.1.1清單段落 字元,1.1 字元,表1 字元,picture 字元,標題一 字元,卑南壹 字元"/>
    <w:link w:val="a9"/>
    <w:uiPriority w:val="34"/>
    <w:locked/>
    <w:rsid w:val="00E61A63"/>
  </w:style>
  <w:style w:type="paragraph" w:styleId="af">
    <w:name w:val="header"/>
    <w:basedOn w:val="a"/>
    <w:link w:val="af0"/>
    <w:uiPriority w:val="99"/>
    <w:unhideWhenUsed/>
    <w:rsid w:val="000666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066653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0666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0666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483</Characters>
  <Application>Microsoft Office Word</Application>
  <DocSecurity>0</DocSecurity>
  <Lines>23</Lines>
  <Paragraphs>27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謝靜宜</dc:creator>
  <cp:keywords/>
  <dc:description/>
  <cp:lastModifiedBy>謝靜宜</cp:lastModifiedBy>
  <cp:revision>4</cp:revision>
  <dcterms:created xsi:type="dcterms:W3CDTF">2025-12-18T07:22:00Z</dcterms:created>
  <dcterms:modified xsi:type="dcterms:W3CDTF">2025-12-23T01:28:00Z</dcterms:modified>
</cp:coreProperties>
</file>